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38" w:lineRule="atLeast"/>
        <w:ind w:left="0" w:right="0" w:firstLine="0"/>
        <w:jc w:val="center"/>
        <w:rPr>
          <w:rFonts w:ascii="微软雅黑" w:hAnsi="微软雅黑" w:eastAsia="微软雅黑" w:cs="微软雅黑"/>
          <w:b/>
          <w:bCs/>
          <w:i w:val="0"/>
          <w:iCs w:val="0"/>
          <w:caps w:val="0"/>
          <w:color w:val="CC0000"/>
          <w:spacing w:val="29"/>
          <w:sz w:val="33"/>
          <w:szCs w:val="33"/>
          <w:u w:val="none"/>
        </w:rPr>
      </w:pPr>
      <w:r>
        <w:rPr>
          <w:rFonts w:hint="eastAsia" w:ascii="微软雅黑" w:hAnsi="微软雅黑" w:eastAsia="微软雅黑" w:cs="微软雅黑"/>
          <w:b/>
          <w:bCs/>
          <w:i w:val="0"/>
          <w:iCs w:val="0"/>
          <w:caps w:val="0"/>
          <w:color w:val="CC0000"/>
          <w:spacing w:val="29"/>
          <w:kern w:val="0"/>
          <w:sz w:val="33"/>
          <w:szCs w:val="33"/>
          <w:u w:val="none"/>
          <w:bdr w:val="none" w:color="auto" w:sz="0" w:space="0"/>
          <w:shd w:val="clear" w:fill="FFFFFF"/>
          <w:lang w:val="en-US" w:eastAsia="zh-CN" w:bidi="ar"/>
        </w:rPr>
        <w:t>广东省社科规划项目申请结项鉴定基本要求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29"/>
          <w:sz w:val="14"/>
          <w:szCs w:val="14"/>
          <w:u w:val="none"/>
        </w:rPr>
      </w:pPr>
      <w:r>
        <w:rPr>
          <w:rFonts w:hint="eastAsia" w:ascii="微软雅黑" w:hAnsi="微软雅黑" w:eastAsia="微软雅黑" w:cs="微软雅黑"/>
          <w:i w:val="0"/>
          <w:iCs w:val="0"/>
          <w:caps w:val="0"/>
          <w:color w:val="666666"/>
          <w:spacing w:val="29"/>
          <w:kern w:val="0"/>
          <w:sz w:val="14"/>
          <w:szCs w:val="14"/>
          <w:u w:val="none"/>
          <w:bdr w:val="none" w:color="auto" w:sz="0" w:space="0"/>
          <w:shd w:val="clear" w:fill="FFFFFF"/>
          <w:lang w:val="en-US" w:eastAsia="zh-CN" w:bidi="ar"/>
        </w:rPr>
        <w:t>2021-05-11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广东省社科规划项目结项鉴定由省社科规划办组织实施。在项目研究完成后，项目负责人应按规定通过其所在单位科研管理部门向省社科规划办申请成果结项鉴定并提交结项材料。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w:t>
      </w:r>
      <w:r>
        <w:rPr>
          <w:rStyle w:val="5"/>
          <w:rFonts w:hint="eastAsia" w:ascii="微软雅黑" w:hAnsi="微软雅黑" w:eastAsia="微软雅黑" w:cs="微软雅黑"/>
          <w:b/>
          <w:bCs/>
          <w:i w:val="0"/>
          <w:iCs w:val="0"/>
          <w:caps w:val="0"/>
          <w:color w:val="333333"/>
          <w:spacing w:val="29"/>
          <w:sz w:val="19"/>
          <w:szCs w:val="19"/>
          <w:u w:val="none"/>
          <w:bdr w:val="none" w:color="auto" w:sz="0" w:space="0"/>
          <w:shd w:val="clear" w:fill="FFFFFF"/>
        </w:rPr>
        <w:t>一、关于申请鉴定的成果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省社科规划项目成果形式包括：论文、专著、研究报告。其中，系列论文，要求在公开刊物上发表与本课题相关论文不少于3篇（含3篇）；专著，一般要求10万字以上；研究报告，一般要求3万字以上。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项目负责人申请结项鉴定，必须提交与“预期成果”一致的研究成果。如“预期成果”包含两种形式的，则须同时提交两种形式的成果。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w:t>
      </w:r>
      <w:r>
        <w:rPr>
          <w:rStyle w:val="5"/>
          <w:rFonts w:hint="eastAsia" w:ascii="微软雅黑" w:hAnsi="微软雅黑" w:eastAsia="微软雅黑" w:cs="微软雅黑"/>
          <w:b/>
          <w:bCs/>
          <w:i w:val="0"/>
          <w:iCs w:val="0"/>
          <w:caps w:val="0"/>
          <w:color w:val="333333"/>
          <w:spacing w:val="29"/>
          <w:sz w:val="19"/>
          <w:szCs w:val="19"/>
          <w:u w:val="none"/>
          <w:bdr w:val="none" w:color="auto" w:sz="0" w:space="0"/>
          <w:shd w:val="clear" w:fill="FFFFFF"/>
        </w:rPr>
        <w:t>二、申请结项鉴定需要提交的材料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1.《广东省哲学社会科学规划项目鉴定结项审批书》（含项目经费支出明细、文献查重报告首页等）1套；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2.结项成果6本；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3.电子光盘（或U盘）1张,内容包含：《广东省哲学社会科学规划项目结项审批书》、结项成果和文献查重报告全文。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w:t>
      </w:r>
      <w:r>
        <w:rPr>
          <w:rStyle w:val="5"/>
          <w:rFonts w:hint="eastAsia" w:ascii="微软雅黑" w:hAnsi="微软雅黑" w:eastAsia="微软雅黑" w:cs="微软雅黑"/>
          <w:b/>
          <w:bCs/>
          <w:i w:val="0"/>
          <w:iCs w:val="0"/>
          <w:caps w:val="0"/>
          <w:color w:val="333333"/>
          <w:spacing w:val="29"/>
          <w:sz w:val="19"/>
          <w:szCs w:val="19"/>
          <w:u w:val="none"/>
          <w:bdr w:val="none" w:color="auto" w:sz="0" w:space="0"/>
          <w:shd w:val="clear" w:fill="FFFFFF"/>
        </w:rPr>
        <w:t>三、结项材料装印要求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1.《广东省哲学社会科学规划项目结项审批书》用A4纸双面打印，连同项目经费支出明细、文献查重报告首页等附件材料左侧装订成册。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2.结项成果用A4纸双面打印，左侧装订成册：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（1）内容及装订顺序：封面、目录、项目及成果简介、成果主体部分、附件、封底；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（2）封面须注明“广东省哲学社会科学规划项目”字样及项目编号、项目名称、成果形式等；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（3）项目及成果简介参照《广东省哲学社会科学规划项目结项审批书》；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（4）成果主体部分即项目负责人提交结项鉴定的研究报告、论文或专著的稿件，论文如已发表可提供已进行匿名处理的复印件；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（5）附件是其他情况的简要说明，包括：阶段性论文发表刊物名称及时间、成果被政府部门采纳的情况、成果获奖的情况等，由项目负责人视情况决定是否提供。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四、结项成果须进行匿名处理，不得透露项目负责人及课题组成员的姓名、工作单位等相关背景信息。已发表的成果须保留项目基金标注说明。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五、省社科规划项目最终成果通过鉴定结项后方可公开出版。违反规定擅自出版的，不受理结项申请，并视情况作出终止项目的处理。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广东省哲学社会科学规划领导小组办公室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2021年2月24日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625B8"/>
    <w:rsid w:val="2D9625B8"/>
    <w:rsid w:val="45FC5747"/>
    <w:rsid w:val="63935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2020-09-14T15:04:00Z</dcterms:created>
  <dc:creator>木子Han</dc:creator>
  <cp:lastModifiedBy>qq</cp:lastModifiedBy>
  <dcterms:modified xsi:type="dcterms:W3CDTF">2021-11-23T07:09:47Z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60E9B53122C048B6984E21897D505BDD</vt:lpwstr>
  </property>
</Properties>
</file>