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惠州学院合同联审单</w:t>
      </w:r>
    </w:p>
    <w:tbl>
      <w:tblPr>
        <w:tblStyle w:val="3"/>
        <w:tblW w:w="882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2028"/>
        <w:gridCol w:w="1398"/>
        <w:gridCol w:w="1015"/>
        <w:gridCol w:w="666"/>
        <w:gridCol w:w="2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3" w:hRule="atLeast"/>
        </w:trPr>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合同名称</w:t>
            </w:r>
          </w:p>
        </w:tc>
        <w:tc>
          <w:tcPr>
            <w:tcW w:w="34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bCs/>
                <w:sz w:val="24"/>
                <w:szCs w:val="22"/>
                <w:lang w:val="en-US" w:eastAsia="zh-CN"/>
              </w:rPr>
            </w:pPr>
          </w:p>
        </w:tc>
        <w:tc>
          <w:tcPr>
            <w:tcW w:w="16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是否属于  范本类合同</w:t>
            </w:r>
          </w:p>
        </w:tc>
        <w:tc>
          <w:tcPr>
            <w:tcW w:w="20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bCs/>
                <w:sz w:val="24"/>
                <w:szCs w:val="2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70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合同相对方单位名称</w:t>
            </w:r>
          </w:p>
        </w:tc>
        <w:tc>
          <w:tcPr>
            <w:tcW w:w="3426"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eastAsia="宋体"/>
                <w:bCs/>
                <w:sz w:val="24"/>
                <w:szCs w:val="22"/>
                <w:lang w:val="en-US" w:eastAsia="zh-CN"/>
              </w:rPr>
            </w:pPr>
          </w:p>
        </w:tc>
        <w:tc>
          <w:tcPr>
            <w:tcW w:w="16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8"/>
                <w:szCs w:val="28"/>
              </w:rPr>
              <w:t>合同金额</w:t>
            </w:r>
          </w:p>
          <w:p>
            <w:pPr>
              <w:adjustRightInd w:val="0"/>
              <w:snapToGrid w:val="0"/>
              <w:jc w:val="center"/>
              <w:rPr>
                <w:rFonts w:ascii="Times New Roman" w:hAnsi="Times New Roman" w:eastAsia="仿宋_GB2312"/>
                <w:sz w:val="28"/>
                <w:szCs w:val="28"/>
              </w:rPr>
            </w:pPr>
            <w:r>
              <w:rPr>
                <w:rFonts w:hint="eastAsia" w:ascii="Times New Roman" w:hAnsi="Times New Roman" w:eastAsia="仿宋_GB2312"/>
                <w:sz w:val="22"/>
                <w:szCs w:val="22"/>
              </w:rPr>
              <w:t>（元）</w:t>
            </w:r>
          </w:p>
        </w:tc>
        <w:tc>
          <w:tcPr>
            <w:tcW w:w="20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bCs/>
                <w:sz w:val="24"/>
                <w:szCs w:val="2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02"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bCs/>
                <w:spacing w:val="30"/>
                <w:sz w:val="24"/>
                <w:szCs w:val="22"/>
              </w:rPr>
            </w:pPr>
          </w:p>
        </w:tc>
        <w:tc>
          <w:tcPr>
            <w:tcW w:w="3426" w:type="dxa"/>
            <w:gridSpan w:val="2"/>
            <w:vMerge w:val="continue"/>
            <w:tcBorders>
              <w:left w:val="single" w:color="auto" w:sz="4" w:space="0"/>
              <w:bottom w:val="single" w:color="auto" w:sz="4" w:space="0"/>
              <w:right w:val="single" w:color="auto" w:sz="4" w:space="0"/>
            </w:tcBorders>
            <w:vAlign w:val="top"/>
          </w:tcPr>
          <w:p>
            <w:pPr>
              <w:adjustRightInd w:val="0"/>
              <w:snapToGrid w:val="0"/>
              <w:rPr>
                <w:rFonts w:ascii="宋体" w:hAnsi="宋体"/>
                <w:bCs/>
                <w:sz w:val="24"/>
                <w:szCs w:val="22"/>
              </w:rPr>
            </w:pPr>
          </w:p>
        </w:tc>
        <w:tc>
          <w:tcPr>
            <w:tcW w:w="16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8"/>
                <w:szCs w:val="28"/>
              </w:rPr>
            </w:pPr>
            <w:r>
              <w:rPr>
                <w:rFonts w:hint="eastAsia" w:ascii="Times New Roman" w:hAnsi="Times New Roman" w:eastAsia="仿宋_GB2312"/>
                <w:sz w:val="28"/>
                <w:szCs w:val="28"/>
              </w:rPr>
              <w:t>经费来源</w:t>
            </w:r>
          </w:p>
        </w:tc>
        <w:tc>
          <w:tcPr>
            <w:tcW w:w="20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bCs/>
                <w:sz w:val="24"/>
                <w:szCs w:val="2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0" w:hRule="atLeast"/>
        </w:trPr>
        <w:tc>
          <w:tcPr>
            <w:tcW w:w="1702" w:type="dxa"/>
            <w:tcBorders>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sz w:val="28"/>
                <w:szCs w:val="28"/>
              </w:rPr>
            </w:pPr>
            <w:r>
              <w:rPr>
                <w:rFonts w:ascii="Times New Roman" w:hAnsi="Times New Roman" w:eastAsia="仿宋_GB2312"/>
                <w:sz w:val="28"/>
                <w:szCs w:val="28"/>
              </w:rPr>
              <w:t>论证前置</w:t>
            </w:r>
          </w:p>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程</w:t>
            </w:r>
            <w:r>
              <w:rPr>
                <w:rFonts w:hint="eastAsia" w:ascii="Times New Roman" w:hAnsi="Times New Roman" w:eastAsia="仿宋_GB2312"/>
                <w:sz w:val="28"/>
                <w:szCs w:val="28"/>
              </w:rPr>
              <w:t xml:space="preserve">    </w:t>
            </w:r>
            <w:r>
              <w:rPr>
                <w:rFonts w:ascii="Times New Roman" w:hAnsi="Times New Roman" w:eastAsia="仿宋_GB2312"/>
                <w:sz w:val="28"/>
                <w:szCs w:val="28"/>
              </w:rPr>
              <w:t>序</w:t>
            </w:r>
          </w:p>
          <w:p>
            <w:pPr>
              <w:adjustRightInd w:val="0"/>
              <w:snapToGrid w:val="0"/>
              <w:jc w:val="center"/>
              <w:rPr>
                <w:rFonts w:hint="eastAsia" w:ascii="宋体" w:hAnsi="宋体"/>
                <w:bCs/>
                <w:spacing w:val="30"/>
                <w:sz w:val="24"/>
                <w:szCs w:val="22"/>
              </w:rPr>
            </w:pPr>
            <w:r>
              <w:rPr>
                <w:rFonts w:hint="eastAsia" w:ascii="Times New Roman" w:hAnsi="Times New Roman" w:eastAsia="仿宋_GB2312"/>
                <w:sz w:val="28"/>
                <w:szCs w:val="28"/>
              </w:rPr>
              <w:t>（勾选）</w:t>
            </w:r>
          </w:p>
        </w:tc>
        <w:tc>
          <w:tcPr>
            <w:tcW w:w="7122" w:type="dxa"/>
            <w:gridSpan w:val="5"/>
            <w:tcBorders>
              <w:left w:val="single" w:color="auto" w:sz="4" w:space="0"/>
              <w:bottom w:val="single" w:color="auto" w:sz="4" w:space="0"/>
              <w:right w:val="single" w:color="auto" w:sz="4" w:space="0"/>
            </w:tcBorders>
            <w:vAlign w:val="top"/>
          </w:tcPr>
          <w:p>
            <w:pPr>
              <w:spacing w:line="400" w:lineRule="exact"/>
              <w:jc w:val="left"/>
              <w:rPr>
                <w:rFonts w:hint="eastAsia" w:ascii="Times New Roman" w:hAnsi="Times New Roman" w:eastAsia="仿宋_GB2312"/>
                <w:sz w:val="24"/>
                <w:szCs w:val="22"/>
              </w:rPr>
            </w:pPr>
            <w:r>
              <w:rPr>
                <w:rFonts w:hint="eastAsia" w:ascii="Times New Roman" w:hAnsi="Times New Roman" w:eastAsia="仿宋_GB2312"/>
                <w:sz w:val="24"/>
                <w:szCs w:val="22"/>
              </w:rPr>
              <w:t>□学术委员会       □教学指导委员会   □专项工作小组</w:t>
            </w:r>
          </w:p>
          <w:p>
            <w:pPr>
              <w:spacing w:line="400" w:lineRule="exact"/>
              <w:jc w:val="left"/>
              <w:rPr>
                <w:rFonts w:hint="eastAsia" w:ascii="Times New Roman" w:hAnsi="Times New Roman" w:eastAsia="仿宋_GB2312"/>
                <w:sz w:val="24"/>
                <w:szCs w:val="22"/>
              </w:rPr>
            </w:pPr>
            <w:r>
              <w:rPr>
                <w:rFonts w:hint="eastAsia" w:ascii="Times New Roman" w:hAnsi="Times New Roman" w:eastAsia="仿宋_GB2312"/>
                <w:sz w:val="24"/>
                <w:szCs w:val="22"/>
              </w:rPr>
              <w:t xml:space="preserve">□教职工代表大会   □学生代表大会     □专家论证、技术评估  </w:t>
            </w:r>
          </w:p>
          <w:p>
            <w:pPr>
              <w:spacing w:line="400" w:lineRule="exact"/>
              <w:jc w:val="left"/>
              <w:rPr>
                <w:rFonts w:hint="eastAsia" w:ascii="Times New Roman" w:hAnsi="Times New Roman" w:eastAsia="仿宋_GB2312"/>
                <w:sz w:val="24"/>
                <w:szCs w:val="22"/>
              </w:rPr>
            </w:pPr>
            <w:r>
              <w:rPr>
                <w:rFonts w:hint="eastAsia" w:ascii="Times New Roman" w:hAnsi="Times New Roman" w:eastAsia="仿宋_GB2312"/>
                <w:sz w:val="24"/>
                <w:szCs w:val="22"/>
              </w:rPr>
              <w:t>□政策、法律合法性咨询     □二级学院党政联席会议</w:t>
            </w:r>
          </w:p>
          <w:p>
            <w:pPr>
              <w:adjustRightInd w:val="0"/>
              <w:snapToGrid w:val="0"/>
              <w:rPr>
                <w:rFonts w:hint="eastAsia" w:ascii="Times New Roman" w:hAnsi="Times New Roman" w:eastAsia="仿宋_GB2312"/>
                <w:sz w:val="24"/>
                <w:szCs w:val="22"/>
              </w:rPr>
            </w:pPr>
            <w:r>
              <w:rPr>
                <w:rFonts w:hint="eastAsia" w:ascii="Times New Roman" w:hAnsi="Times New Roman" w:eastAsia="仿宋_GB2312"/>
                <w:sz w:val="24"/>
                <w:szCs w:val="22"/>
              </w:rPr>
              <w:t>□其他</w:t>
            </w:r>
            <w:r>
              <w:rPr>
                <w:rFonts w:hint="eastAsia" w:ascii="Times New Roman" w:hAnsi="Times New Roman" w:eastAsia="仿宋_GB2312"/>
                <w:sz w:val="24"/>
                <w:szCs w:val="22"/>
                <w:u w:val="single"/>
              </w:rPr>
              <w:t xml:space="preserve">                             </w:t>
            </w:r>
            <w:r>
              <w:rPr>
                <w:rFonts w:hint="eastAsia" w:ascii="Times New Roman" w:hAnsi="Times New Roman" w:eastAsia="仿宋_GB2312"/>
                <w:sz w:val="24"/>
                <w:szCs w:val="22"/>
              </w:rPr>
              <w:t xml:space="preserve">   </w:t>
            </w:r>
          </w:p>
          <w:p>
            <w:pPr>
              <w:adjustRightInd w:val="0"/>
              <w:snapToGrid w:val="0"/>
              <w:rPr>
                <w:rFonts w:ascii="宋体" w:hAnsi="宋体"/>
                <w:bCs/>
                <w:sz w:val="24"/>
                <w:szCs w:val="22"/>
              </w:rPr>
            </w:pPr>
            <w:r>
              <w:rPr>
                <w:rFonts w:hint="eastAsia" w:ascii="Times New Roman" w:hAnsi="Times New Roman" w:eastAsia="仿宋_GB2312"/>
                <w:sz w:val="24"/>
                <w:szCs w:val="22"/>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trPr>
        <w:tc>
          <w:tcPr>
            <w:tcW w:w="1702" w:type="dxa"/>
            <w:tcBorders>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合同订立情况简要说明</w:t>
            </w:r>
          </w:p>
        </w:tc>
        <w:tc>
          <w:tcPr>
            <w:tcW w:w="7122" w:type="dxa"/>
            <w:gridSpan w:val="5"/>
            <w:tcBorders>
              <w:left w:val="single" w:color="auto" w:sz="4" w:space="0"/>
              <w:bottom w:val="single" w:color="auto" w:sz="4" w:space="0"/>
              <w:right w:val="single" w:color="auto" w:sz="4" w:space="0"/>
            </w:tcBorders>
            <w:vAlign w:val="top"/>
          </w:tcPr>
          <w:p>
            <w:pPr>
              <w:adjustRightInd w:val="0"/>
              <w:snapToGrid w:val="0"/>
              <w:ind w:firstLine="480" w:firstLineChars="200"/>
              <w:rPr>
                <w:rFonts w:hint="eastAsia" w:ascii="宋体" w:hAnsi="宋体" w:eastAsia="宋体"/>
                <w:bCs/>
                <w:sz w:val="24"/>
                <w:szCs w:val="2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2" w:hRule="atLeast"/>
        </w:trPr>
        <w:tc>
          <w:tcPr>
            <w:tcW w:w="1702" w:type="dxa"/>
            <w:vMerge w:val="restart"/>
            <w:tcBorders>
              <w:left w:val="single" w:color="auto" w:sz="4" w:space="0"/>
              <w:right w:val="single" w:color="auto" w:sz="4" w:space="0"/>
            </w:tcBorders>
            <w:vAlign w:val="center"/>
          </w:tcPr>
          <w:p>
            <w:pPr>
              <w:adjustRightInd w:val="0"/>
              <w:snapToGrid w:val="0"/>
              <w:jc w:val="center"/>
              <w:rPr>
                <w:rFonts w:ascii="宋体" w:hAnsi="宋体"/>
                <w:bCs/>
                <w:sz w:val="24"/>
                <w:szCs w:val="22"/>
              </w:rPr>
            </w:pPr>
            <w:r>
              <w:rPr>
                <w:rFonts w:hint="eastAsia" w:ascii="Times New Roman" w:hAnsi="Times New Roman" w:eastAsia="仿宋_GB2312"/>
                <w:sz w:val="28"/>
                <w:szCs w:val="28"/>
              </w:rPr>
              <w:t>承办人及经办单位意见</w:t>
            </w:r>
          </w:p>
        </w:tc>
        <w:tc>
          <w:tcPr>
            <w:tcW w:w="7122" w:type="dxa"/>
            <w:gridSpan w:val="5"/>
            <w:tcBorders>
              <w:left w:val="single" w:color="auto" w:sz="4" w:space="0"/>
              <w:right w:val="single" w:color="auto" w:sz="4" w:space="0"/>
            </w:tcBorders>
            <w:vAlign w:val="top"/>
          </w:tcPr>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1.我单位已仔细审核了对方当事人的资信和履约能力，对协议事项进行了可行性分析论证，并向归口管理部门做了汇报。</w:t>
            </w:r>
          </w:p>
          <w:p>
            <w:pPr>
              <w:ind w:firstLine="480" w:firstLineChars="200"/>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2.我单位对合同的预期收益和风险做了充分的评估和分析，风险和可能出现的不利情况能够得到有效控制，合同条款中对可能出现争议和导致学校不利的情况做了尽可能的规避和防范。</w:t>
            </w:r>
          </w:p>
          <w:p>
            <w:pPr>
              <w:ind w:firstLine="480" w:firstLineChars="200"/>
              <w:rPr>
                <w:rFonts w:hint="eastAsia" w:ascii="Times New Roman" w:hAnsi="Times New Roman" w:eastAsia="仿宋_GB2312"/>
                <w:sz w:val="24"/>
                <w:szCs w:val="22"/>
              </w:rPr>
            </w:pPr>
            <w:r>
              <w:rPr>
                <w:rFonts w:hint="eastAsia" w:ascii="仿宋_GB2312" w:hAnsi="仿宋_GB2312" w:eastAsia="仿宋_GB2312" w:cs="仿宋_GB2312"/>
                <w:sz w:val="24"/>
                <w:szCs w:val="22"/>
              </w:rPr>
              <w:t>3.合同签订后，我单位会严格按照学校合同管理办法及其他规定严格执行合同，收集保存与合同相关的全部文件资料并归档备查，及时向归口管理部门报告合同执行进展情况以及其间发生的任何问题，保证不会因为我方原因给合同的执行造成影响，给学校带来不利影响或损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trPr>
        <w:tc>
          <w:tcPr>
            <w:tcW w:w="1702" w:type="dxa"/>
            <w:vMerge w:val="continue"/>
            <w:tcBorders>
              <w:left w:val="single" w:color="auto" w:sz="4" w:space="0"/>
              <w:right w:val="single" w:color="auto" w:sz="4" w:space="0"/>
            </w:tcBorders>
            <w:vAlign w:val="center"/>
          </w:tcPr>
          <w:p>
            <w:pPr>
              <w:adjustRightInd w:val="0"/>
              <w:snapToGrid w:val="0"/>
              <w:jc w:val="center"/>
              <w:rPr>
                <w:rFonts w:ascii="宋体" w:hAnsi="宋体"/>
                <w:bCs/>
                <w:sz w:val="24"/>
                <w:szCs w:val="22"/>
              </w:rPr>
            </w:pPr>
          </w:p>
        </w:tc>
        <w:tc>
          <w:tcPr>
            <w:tcW w:w="20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bCs/>
                <w:sz w:val="24"/>
                <w:szCs w:val="22"/>
              </w:rPr>
            </w:pPr>
            <w:r>
              <w:rPr>
                <w:rFonts w:hint="eastAsia" w:ascii="Times New Roman" w:hAnsi="Times New Roman" w:eastAsia="仿宋_GB2312"/>
                <w:sz w:val="28"/>
                <w:szCs w:val="28"/>
              </w:rPr>
              <w:t>承办人</w:t>
            </w:r>
          </w:p>
        </w:tc>
        <w:tc>
          <w:tcPr>
            <w:tcW w:w="50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hint="eastAsia" w:ascii="Times New Roman" w:hAnsi="Times New Roman" w:eastAsia="仿宋_GB2312"/>
                <w:sz w:val="28"/>
                <w:szCs w:val="28"/>
              </w:rPr>
            </w:pPr>
          </w:p>
          <w:p>
            <w:pPr>
              <w:adjustRightInd w:val="0"/>
              <w:snapToGrid w:val="0"/>
              <w:spacing w:line="420" w:lineRule="exact"/>
              <w:jc w:val="left"/>
              <w:rPr>
                <w:rFonts w:hint="eastAsia" w:ascii="宋体" w:hAnsi="宋体"/>
                <w:bCs/>
                <w:sz w:val="24"/>
                <w:szCs w:val="22"/>
              </w:rPr>
            </w:pPr>
            <w:r>
              <w:rPr>
                <w:rFonts w:hint="eastAsia" w:ascii="Times New Roman" w:hAnsi="Times New Roman" w:eastAsia="仿宋_GB2312"/>
                <w:sz w:val="28"/>
                <w:szCs w:val="28"/>
              </w:rPr>
              <w:t>签字：</w:t>
            </w:r>
            <w:r>
              <w:rPr>
                <w:rFonts w:hint="eastAsia" w:ascii="宋体" w:hAnsi="宋体"/>
                <w:bCs/>
                <w:sz w:val="24"/>
                <w:szCs w:val="22"/>
              </w:rPr>
              <w:t xml:space="preserve">         </w:t>
            </w:r>
            <w:r>
              <w:rPr>
                <w:rFonts w:hint="eastAsia" w:ascii="Times New Roman" w:hAnsi="Times New Roman" w:eastAsia="仿宋_GB2312"/>
                <w:sz w:val="28"/>
                <w:szCs w:val="28"/>
              </w:rPr>
              <w:t>联系电话：</w:t>
            </w:r>
          </w:p>
          <w:p>
            <w:pPr>
              <w:adjustRightInd w:val="0"/>
              <w:snapToGrid w:val="0"/>
              <w:spacing w:line="420" w:lineRule="exact"/>
              <w:ind w:firstLine="3360" w:firstLineChars="1200"/>
              <w:jc w:val="left"/>
              <w:rPr>
                <w:rFonts w:hint="eastAsia" w:ascii="Times New Roman" w:hAnsi="Times New Roman" w:eastAsia="仿宋_GB2312"/>
                <w:sz w:val="28"/>
                <w:szCs w:val="28"/>
              </w:rPr>
            </w:pPr>
            <w:r>
              <w:rPr>
                <w:rFonts w:hint="eastAsia" w:ascii="Times New Roman" w:hAnsi="Times New Roman"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9" w:hRule="atLeast"/>
        </w:trPr>
        <w:tc>
          <w:tcPr>
            <w:tcW w:w="1702" w:type="dxa"/>
            <w:vMerge w:val="continue"/>
            <w:tcBorders>
              <w:left w:val="single" w:color="auto" w:sz="4" w:space="0"/>
              <w:right w:val="single" w:color="auto" w:sz="4" w:space="0"/>
            </w:tcBorders>
            <w:vAlign w:val="center"/>
          </w:tcPr>
          <w:p>
            <w:pPr>
              <w:adjustRightInd w:val="0"/>
              <w:snapToGrid w:val="0"/>
              <w:spacing w:line="420" w:lineRule="exact"/>
              <w:jc w:val="center"/>
              <w:rPr>
                <w:rFonts w:ascii="宋体" w:hAnsi="宋体"/>
                <w:bCs/>
                <w:sz w:val="24"/>
                <w:szCs w:val="22"/>
              </w:rPr>
            </w:pPr>
          </w:p>
        </w:tc>
        <w:tc>
          <w:tcPr>
            <w:tcW w:w="20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经办单位</w:t>
            </w:r>
          </w:p>
          <w:p>
            <w:pPr>
              <w:adjustRightInd w:val="0"/>
              <w:snapToGrid w:val="0"/>
              <w:spacing w:line="420" w:lineRule="exact"/>
              <w:jc w:val="center"/>
              <w:rPr>
                <w:rFonts w:ascii="宋体" w:hAnsi="宋体"/>
                <w:bCs/>
                <w:sz w:val="24"/>
                <w:szCs w:val="22"/>
              </w:rPr>
            </w:pPr>
            <w:r>
              <w:rPr>
                <w:rFonts w:hint="eastAsia" w:ascii="Times New Roman" w:hAnsi="Times New Roman" w:eastAsia="仿宋_GB2312"/>
                <w:sz w:val="28"/>
                <w:szCs w:val="28"/>
              </w:rPr>
              <w:t>负责人</w:t>
            </w:r>
          </w:p>
        </w:tc>
        <w:tc>
          <w:tcPr>
            <w:tcW w:w="50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left"/>
              <w:rPr>
                <w:rFonts w:hint="eastAsia" w:ascii="Times New Roman" w:hAnsi="Times New Roman" w:eastAsia="仿宋_GB2312"/>
                <w:sz w:val="28"/>
                <w:szCs w:val="28"/>
              </w:rPr>
            </w:pPr>
          </w:p>
          <w:p>
            <w:pPr>
              <w:adjustRightInd w:val="0"/>
              <w:snapToGrid w:val="0"/>
              <w:spacing w:line="420" w:lineRule="exact"/>
              <w:jc w:val="left"/>
              <w:rPr>
                <w:rFonts w:ascii="宋体" w:hAnsi="宋体"/>
                <w:bCs/>
                <w:sz w:val="24"/>
                <w:szCs w:val="22"/>
              </w:rPr>
            </w:pPr>
            <w:r>
              <w:rPr>
                <w:rFonts w:hint="eastAsia" w:ascii="Times New Roman" w:hAnsi="Times New Roman" w:eastAsia="仿宋_GB2312"/>
                <w:sz w:val="28"/>
                <w:szCs w:val="28"/>
              </w:rPr>
              <w:t>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0" w:hRule="atLeast"/>
        </w:trPr>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bCs/>
                <w:sz w:val="24"/>
                <w:szCs w:val="22"/>
              </w:rPr>
            </w:pPr>
            <w:r>
              <w:rPr>
                <w:rFonts w:hint="eastAsia" w:ascii="Times New Roman" w:hAnsi="Times New Roman" w:eastAsia="仿宋_GB2312"/>
                <w:sz w:val="28"/>
                <w:szCs w:val="28"/>
              </w:rPr>
              <w:t>归口管理部门意见</w:t>
            </w:r>
          </w:p>
        </w:tc>
        <w:tc>
          <w:tcPr>
            <w:tcW w:w="7122" w:type="dxa"/>
            <w:gridSpan w:val="5"/>
            <w:tcBorders>
              <w:top w:val="single" w:color="auto" w:sz="4" w:space="0"/>
              <w:left w:val="single" w:color="auto" w:sz="4" w:space="0"/>
              <w:bottom w:val="single" w:color="auto" w:sz="4" w:space="0"/>
              <w:right w:val="single" w:color="auto" w:sz="4" w:space="0"/>
            </w:tcBorders>
            <w:vAlign w:val="bottom"/>
          </w:tcPr>
          <w:p>
            <w:pPr>
              <w:adjustRightInd w:val="0"/>
              <w:snapToGrid w:val="0"/>
              <w:spacing w:line="420" w:lineRule="exact"/>
              <w:jc w:val="left"/>
              <w:rPr>
                <w:rFonts w:ascii="宋体" w:hAnsi="宋体"/>
                <w:bCs/>
                <w:sz w:val="24"/>
                <w:szCs w:val="22"/>
              </w:rPr>
            </w:pPr>
            <w:r>
              <w:rPr>
                <w:rFonts w:hint="eastAsia" w:ascii="宋体" w:hAnsi="宋体"/>
                <w:bCs/>
                <w:sz w:val="24"/>
                <w:szCs w:val="22"/>
              </w:rPr>
              <w:t xml:space="preserve">                  </w:t>
            </w:r>
            <w:r>
              <w:rPr>
                <w:rFonts w:hint="eastAsia" w:ascii="Times New Roman" w:hAnsi="Times New Roman" w:eastAsia="仿宋_GB2312"/>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0" w:hRule="atLeast"/>
        </w:trPr>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财务处</w:t>
            </w:r>
          </w:p>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意见</w:t>
            </w:r>
          </w:p>
        </w:tc>
        <w:tc>
          <w:tcPr>
            <w:tcW w:w="444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负责人签名：   </w:t>
            </w:r>
          </w:p>
          <w:p>
            <w:pPr>
              <w:adjustRightInd w:val="0"/>
              <w:snapToGrid w:val="0"/>
              <w:spacing w:line="4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年   月   日</w:t>
            </w:r>
          </w:p>
        </w:tc>
        <w:tc>
          <w:tcPr>
            <w:tcW w:w="666" w:type="dxa"/>
            <w:vMerge w:val="restart"/>
            <w:tcBorders>
              <w:top w:val="single" w:color="auto" w:sz="4" w:space="0"/>
              <w:left w:val="single" w:color="auto" w:sz="4" w:space="0"/>
              <w:right w:val="single" w:color="auto" w:sz="4" w:space="0"/>
            </w:tcBorders>
            <w:vAlign w:val="center"/>
          </w:tcPr>
          <w:p>
            <w:pPr>
              <w:adjustRightInd w:val="0"/>
              <w:snapToGrid w:val="0"/>
              <w:spacing w:line="4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经办单位修改意见</w:t>
            </w:r>
          </w:p>
        </w:tc>
        <w:tc>
          <w:tcPr>
            <w:tcW w:w="2015" w:type="dxa"/>
            <w:vMerge w:val="restart"/>
            <w:tcBorders>
              <w:top w:val="single" w:color="auto" w:sz="4" w:space="0"/>
              <w:left w:val="single" w:color="auto" w:sz="4" w:space="0"/>
              <w:right w:val="single" w:color="auto" w:sz="4" w:space="0"/>
            </w:tcBorders>
            <w:vAlign w:val="bottom"/>
          </w:tcPr>
          <w:p>
            <w:pPr>
              <w:adjustRightInd w:val="0"/>
              <w:snapToGrid w:val="0"/>
              <w:spacing w:line="42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签名：          </w:t>
            </w:r>
          </w:p>
          <w:p>
            <w:pPr>
              <w:adjustRightInd w:val="0"/>
              <w:snapToGrid w:val="0"/>
              <w:spacing w:line="420" w:lineRule="exact"/>
              <w:rPr>
                <w:rFonts w:hint="eastAsia" w:ascii="Times New Roman" w:hAnsi="Times New Roman" w:eastAsia="仿宋_GB2312"/>
                <w:sz w:val="28"/>
                <w:szCs w:val="28"/>
              </w:rPr>
            </w:pPr>
            <w:r>
              <w:rPr>
                <w:rFonts w:hint="eastAsia" w:ascii="Times New Roman" w:hAnsi="Times New Roman"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41" w:hRule="atLeast"/>
        </w:trPr>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审计处</w:t>
            </w:r>
          </w:p>
          <w:p>
            <w:pPr>
              <w:adjustRightInd w:val="0"/>
              <w:snapToGrid w:val="0"/>
              <w:spacing w:line="42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合规性咨询</w:t>
            </w:r>
          </w:p>
        </w:tc>
        <w:tc>
          <w:tcPr>
            <w:tcW w:w="444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负责人签名：    </w:t>
            </w:r>
          </w:p>
          <w:p>
            <w:pPr>
              <w:adjustRightInd w:val="0"/>
              <w:snapToGrid w:val="0"/>
              <w:spacing w:line="4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年   月   日</w:t>
            </w:r>
          </w:p>
        </w:tc>
        <w:tc>
          <w:tcPr>
            <w:tcW w:w="666" w:type="dxa"/>
            <w:vMerge w:val="continue"/>
            <w:tcBorders>
              <w:left w:val="single" w:color="auto" w:sz="4" w:space="0"/>
              <w:right w:val="single" w:color="auto" w:sz="4" w:space="0"/>
            </w:tcBorders>
            <w:vAlign w:val="top"/>
          </w:tcPr>
          <w:p>
            <w:pPr>
              <w:adjustRightInd w:val="0"/>
              <w:snapToGrid w:val="0"/>
              <w:spacing w:line="420" w:lineRule="exact"/>
              <w:ind w:firstLine="560" w:firstLineChars="200"/>
              <w:rPr>
                <w:rFonts w:hint="eastAsia" w:ascii="Times New Roman" w:hAnsi="Times New Roman" w:eastAsia="仿宋_GB2312"/>
                <w:sz w:val="28"/>
                <w:szCs w:val="28"/>
              </w:rPr>
            </w:pPr>
          </w:p>
        </w:tc>
        <w:tc>
          <w:tcPr>
            <w:tcW w:w="2015" w:type="dxa"/>
            <w:vMerge w:val="continue"/>
            <w:tcBorders>
              <w:left w:val="single" w:color="auto" w:sz="4" w:space="0"/>
              <w:right w:val="single" w:color="auto" w:sz="4" w:space="0"/>
            </w:tcBorders>
            <w:vAlign w:val="top"/>
          </w:tcPr>
          <w:p>
            <w:pPr>
              <w:adjustRightInd w:val="0"/>
              <w:snapToGrid w:val="0"/>
              <w:spacing w:line="420" w:lineRule="exact"/>
              <w:ind w:firstLine="560" w:firstLineChars="200"/>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39" w:hRule="atLeast"/>
        </w:trPr>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学校法律顾问意见</w:t>
            </w:r>
          </w:p>
        </w:tc>
        <w:tc>
          <w:tcPr>
            <w:tcW w:w="4441"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p>
          <w:p>
            <w:pPr>
              <w:adjustRightInd w:val="0"/>
              <w:snapToGrid w:val="0"/>
              <w:spacing w:line="42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签名：          </w:t>
            </w:r>
          </w:p>
          <w:p>
            <w:pPr>
              <w:adjustRightInd w:val="0"/>
              <w:snapToGrid w:val="0"/>
              <w:spacing w:line="42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年   月   日</w:t>
            </w:r>
          </w:p>
        </w:tc>
        <w:tc>
          <w:tcPr>
            <w:tcW w:w="666" w:type="dxa"/>
            <w:vMerge w:val="continue"/>
            <w:tcBorders>
              <w:left w:val="single" w:color="auto" w:sz="4" w:space="0"/>
              <w:bottom w:val="single" w:color="auto" w:sz="4" w:space="0"/>
              <w:right w:val="single" w:color="auto" w:sz="4" w:space="0"/>
            </w:tcBorders>
            <w:vAlign w:val="top"/>
          </w:tcPr>
          <w:p>
            <w:pPr>
              <w:adjustRightInd w:val="0"/>
              <w:snapToGrid w:val="0"/>
              <w:spacing w:line="420" w:lineRule="exact"/>
              <w:ind w:firstLine="560" w:firstLineChars="200"/>
              <w:rPr>
                <w:rFonts w:hint="eastAsia" w:ascii="Times New Roman" w:hAnsi="Times New Roman" w:eastAsia="仿宋_GB2312"/>
                <w:sz w:val="28"/>
                <w:szCs w:val="28"/>
              </w:rPr>
            </w:pPr>
          </w:p>
        </w:tc>
        <w:tc>
          <w:tcPr>
            <w:tcW w:w="2015" w:type="dxa"/>
            <w:vMerge w:val="continue"/>
            <w:tcBorders>
              <w:left w:val="single" w:color="auto" w:sz="4" w:space="0"/>
              <w:bottom w:val="single" w:color="auto" w:sz="4" w:space="0"/>
              <w:right w:val="single" w:color="auto" w:sz="4" w:space="0"/>
            </w:tcBorders>
            <w:vAlign w:val="top"/>
          </w:tcPr>
          <w:p>
            <w:pPr>
              <w:adjustRightInd w:val="0"/>
              <w:snapToGrid w:val="0"/>
              <w:spacing w:line="420" w:lineRule="exact"/>
              <w:ind w:firstLine="560" w:firstLineChars="200"/>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399" w:hRule="atLeast"/>
        </w:trPr>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分管校领导</w:t>
            </w:r>
          </w:p>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意见</w:t>
            </w:r>
          </w:p>
        </w:tc>
        <w:tc>
          <w:tcPr>
            <w:tcW w:w="7122" w:type="dxa"/>
            <w:gridSpan w:val="5"/>
            <w:tcBorders>
              <w:top w:val="single" w:color="auto" w:sz="4" w:space="0"/>
              <w:left w:val="single" w:color="auto" w:sz="4" w:space="0"/>
              <w:bottom w:val="single" w:color="auto" w:sz="4" w:space="0"/>
              <w:right w:val="single" w:color="auto" w:sz="4" w:space="0"/>
            </w:tcBorders>
            <w:vAlign w:val="bottom"/>
          </w:tcPr>
          <w:p>
            <w:pPr>
              <w:adjustRightInd w:val="0"/>
              <w:snapToGrid w:val="0"/>
              <w:spacing w:line="420" w:lineRule="exact"/>
              <w:rPr>
                <w:rFonts w:ascii="Times New Roman" w:hAnsi="Times New Roman" w:eastAsia="仿宋_GB2312"/>
                <w:sz w:val="28"/>
                <w:szCs w:val="28"/>
              </w:rPr>
            </w:pPr>
          </w:p>
          <w:p>
            <w:pPr>
              <w:adjustRightInd w:val="0"/>
              <w:snapToGrid w:val="0"/>
              <w:spacing w:line="420" w:lineRule="exact"/>
              <w:jc w:val="center"/>
              <w:rPr>
                <w:rFonts w:ascii="Times New Roman" w:hAnsi="Times New Roman" w:eastAsia="仿宋_GB2312"/>
                <w:sz w:val="28"/>
                <w:szCs w:val="28"/>
              </w:rPr>
            </w:pPr>
          </w:p>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                  签名：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08" w:hRule="atLeast"/>
        </w:trPr>
        <w:tc>
          <w:tcPr>
            <w:tcW w:w="17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校长意见</w:t>
            </w:r>
          </w:p>
        </w:tc>
        <w:tc>
          <w:tcPr>
            <w:tcW w:w="7122" w:type="dxa"/>
            <w:gridSpan w:val="5"/>
            <w:tcBorders>
              <w:top w:val="single" w:color="auto" w:sz="4" w:space="0"/>
              <w:left w:val="single" w:color="auto" w:sz="4" w:space="0"/>
              <w:bottom w:val="single" w:color="auto" w:sz="4" w:space="0"/>
              <w:right w:val="single" w:color="auto" w:sz="4" w:space="0"/>
            </w:tcBorders>
            <w:vAlign w:val="bottom"/>
          </w:tcPr>
          <w:p>
            <w:pPr>
              <w:adjustRightInd w:val="0"/>
              <w:snapToGrid w:val="0"/>
              <w:spacing w:line="420" w:lineRule="exact"/>
              <w:jc w:val="center"/>
              <w:rPr>
                <w:rFonts w:ascii="Times New Roman" w:hAnsi="Times New Roman" w:eastAsia="仿宋_GB2312"/>
                <w:sz w:val="28"/>
                <w:szCs w:val="28"/>
              </w:rPr>
            </w:pPr>
            <w:r>
              <w:rPr>
                <w:rFonts w:hint="eastAsia" w:ascii="Times New Roman" w:hAnsi="Times New Roman" w:eastAsia="仿宋_GB2312"/>
                <w:sz w:val="28"/>
                <w:szCs w:val="28"/>
              </w:rPr>
              <w:t xml:space="preserve">                  签名：              年   月   日</w:t>
            </w:r>
          </w:p>
        </w:tc>
      </w:tr>
    </w:tbl>
    <w:p>
      <w:pPr>
        <w:adjustRightInd w:val="0"/>
        <w:snapToGrid w:val="0"/>
        <w:spacing w:line="280" w:lineRule="exact"/>
        <w:jc w:val="left"/>
        <w:rPr>
          <w:rFonts w:hint="eastAsia" w:ascii="宋体" w:hAnsi="宋体"/>
          <w:bCs/>
          <w:szCs w:val="21"/>
        </w:rPr>
      </w:pPr>
    </w:p>
    <w:p>
      <w:pPr>
        <w:adjustRightInd w:val="0"/>
        <w:snapToGrid w:val="0"/>
        <w:spacing w:line="280" w:lineRule="exact"/>
        <w:jc w:val="left"/>
        <w:rPr>
          <w:rFonts w:ascii="宋体" w:hAnsi="宋体"/>
          <w:bCs/>
          <w:szCs w:val="21"/>
        </w:rPr>
      </w:pPr>
      <w:r>
        <w:rPr>
          <w:rFonts w:hint="eastAsia" w:ascii="宋体" w:hAnsi="宋体"/>
          <w:bCs/>
          <w:szCs w:val="21"/>
        </w:rPr>
        <w:t>备注：1.无归口管理部门负责的合同，无需填写归口管理部门意见栏；</w:t>
      </w:r>
    </w:p>
    <w:p>
      <w:pPr>
        <w:adjustRightInd w:val="0"/>
        <w:snapToGrid w:val="0"/>
        <w:spacing w:line="280" w:lineRule="exact"/>
        <w:ind w:firstLine="630" w:firstLineChars="300"/>
        <w:jc w:val="left"/>
        <w:rPr>
          <w:rFonts w:ascii="宋体" w:hAnsi="宋体"/>
          <w:bCs/>
          <w:szCs w:val="21"/>
        </w:rPr>
      </w:pPr>
      <w:r>
        <w:rPr>
          <w:rFonts w:hint="eastAsia" w:ascii="宋体" w:hAnsi="宋体"/>
          <w:bCs/>
          <w:szCs w:val="21"/>
        </w:rPr>
        <w:t>2.未涉及经费的合同，无需填写财务处意见栏和审计处意见栏；</w:t>
      </w:r>
    </w:p>
    <w:p>
      <w:pPr>
        <w:adjustRightInd w:val="0"/>
        <w:snapToGrid w:val="0"/>
        <w:spacing w:line="280" w:lineRule="exact"/>
        <w:ind w:firstLine="630" w:firstLineChars="300"/>
        <w:jc w:val="left"/>
        <w:rPr>
          <w:rFonts w:hint="eastAsia" w:ascii="宋体" w:hAnsi="宋体"/>
          <w:bCs/>
          <w:szCs w:val="21"/>
        </w:rPr>
      </w:pPr>
      <w:r>
        <w:rPr>
          <w:rFonts w:hint="eastAsia" w:ascii="宋体" w:hAnsi="宋体"/>
          <w:bCs/>
          <w:szCs w:val="21"/>
        </w:rPr>
        <w:t>3.人民币50万元及以上的合同须征求审计处合规性意见；</w:t>
      </w:r>
    </w:p>
    <w:p>
      <w:pPr>
        <w:adjustRightInd w:val="0"/>
        <w:snapToGrid w:val="0"/>
        <w:spacing w:line="280" w:lineRule="exact"/>
        <w:ind w:firstLine="630" w:firstLineChars="300"/>
        <w:jc w:val="left"/>
        <w:rPr>
          <w:rFonts w:hint="eastAsia" w:ascii="宋体" w:hAnsi="宋体"/>
          <w:bCs/>
          <w:szCs w:val="21"/>
        </w:rPr>
      </w:pPr>
      <w:r>
        <w:rPr>
          <w:rFonts w:hint="eastAsia" w:ascii="宋体" w:hAnsi="宋体"/>
          <w:bCs/>
          <w:szCs w:val="21"/>
        </w:rPr>
        <w:t>4.审核部门提出意见后，经办单位须提出修改意见；</w:t>
      </w:r>
    </w:p>
    <w:p>
      <w:pPr>
        <w:adjustRightInd w:val="0"/>
        <w:snapToGrid w:val="0"/>
        <w:spacing w:line="280" w:lineRule="exact"/>
        <w:ind w:left="630"/>
        <w:jc w:val="left"/>
        <w:rPr>
          <w:rFonts w:ascii="宋体" w:hAnsi="宋体"/>
          <w:bCs/>
          <w:szCs w:val="21"/>
        </w:rPr>
      </w:pPr>
      <w:r>
        <w:rPr>
          <w:rFonts w:hint="eastAsia" w:ascii="宋体" w:hAnsi="宋体"/>
          <w:bCs/>
          <w:szCs w:val="21"/>
        </w:rPr>
        <w:t>5.属于范本类的合同，无需填写学校法律顾问意见栏；</w:t>
      </w:r>
    </w:p>
    <w:p>
      <w:pPr>
        <w:adjustRightInd w:val="0"/>
        <w:snapToGrid w:val="0"/>
        <w:spacing w:line="280" w:lineRule="exact"/>
        <w:ind w:firstLine="630" w:firstLineChars="300"/>
        <w:jc w:val="left"/>
        <w:rPr>
          <w:rFonts w:hint="eastAsia" w:ascii="宋体" w:hAnsi="宋体"/>
          <w:bCs/>
          <w:szCs w:val="21"/>
        </w:rPr>
      </w:pPr>
      <w:r>
        <w:rPr>
          <w:rFonts w:hint="eastAsia" w:ascii="宋体" w:hAnsi="宋体"/>
          <w:bCs/>
          <w:szCs w:val="21"/>
        </w:rPr>
        <w:t>6.人民币200万元以下且经学校法定代表人授权的合同无需填写校长意见栏；</w:t>
      </w:r>
    </w:p>
    <w:p>
      <w:pPr>
        <w:adjustRightInd w:val="0"/>
        <w:snapToGrid w:val="0"/>
        <w:spacing w:line="280" w:lineRule="exact"/>
        <w:ind w:firstLine="630" w:firstLineChars="300"/>
        <w:jc w:val="left"/>
        <w:rPr>
          <w:rFonts w:hint="eastAsia" w:ascii="宋体" w:hAnsi="宋体"/>
          <w:bCs/>
          <w:szCs w:val="21"/>
        </w:rPr>
      </w:pPr>
      <w:r>
        <w:rPr>
          <w:rFonts w:hint="eastAsia" w:ascii="宋体" w:hAnsi="宋体"/>
          <w:bCs/>
          <w:szCs w:val="21"/>
        </w:rPr>
        <w:t>7.签字后须填写日期。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B5E08"/>
    <w:rsid w:val="1A431790"/>
    <w:rsid w:val="2A527919"/>
    <w:rsid w:val="49BB5E08"/>
    <w:rsid w:val="671041CD"/>
    <w:rsid w:val="6AE20331"/>
    <w:rsid w:val="7EAA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2020-11-25T02:26:00Z</dcterms:created>
  <dc:creator>曾慧妍</dc:creator>
  <cp:lastModifiedBy>曾慧妍</cp:lastModifiedBy>
  <cp:lastPrinted>2020-11-25T02:33:00Z</cp:lastPrinted>
  <dcterms:modified xsi:type="dcterms:W3CDTF">2021-01-15T03:33:18Z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