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6"/>
          <w:szCs w:val="36"/>
        </w:rPr>
      </w:pPr>
      <w:r>
        <w:rPr>
          <w:rFonts w:ascii="黑体" w:hAnsi="黑体" w:eastAsia="黑体" w:cs="黑体"/>
          <w:sz w:val="36"/>
          <w:szCs w:val="36"/>
        </w:rPr>
        <w:t>附件1：</w:t>
      </w:r>
    </w:p>
    <w:p>
      <w:pPr>
        <w:spacing w:line="560" w:lineRule="exact"/>
      </w:pPr>
    </w:p>
    <w:p>
      <w:pPr>
        <w:pStyle w:val="2"/>
        <w:spacing w:before="0" w:after="156" w:afterLines="50" w:line="560" w:lineRule="exact"/>
        <w:rPr>
          <w:rFonts w:ascii="方正小标宋简体" w:hAnsi="方正小标宋简体" w:eastAsia="方正小标宋简体" w:cs="方正小标宋简体"/>
          <w:b w:val="0"/>
          <w:color w:val="auto"/>
          <w:spacing w:val="-6"/>
          <w:sz w:val="44"/>
          <w:szCs w:val="44"/>
        </w:rPr>
      </w:pPr>
      <w:r>
        <w:rPr>
          <w:rFonts w:hint="eastAsia" w:ascii="方正小标宋简体" w:hAnsi="方正小标宋简体" w:eastAsia="方正小标宋简体" w:cs="方正小标宋简体"/>
          <w:b w:val="0"/>
          <w:color w:val="auto"/>
          <w:spacing w:val="-6"/>
          <w:sz w:val="44"/>
          <w:szCs w:val="44"/>
        </w:rPr>
        <w:t xml:space="preserve">“科创融教”职业教育改革创新课题申报指南 </w:t>
      </w:r>
    </w:p>
    <w:p>
      <w:pPr>
        <w:pStyle w:val="10"/>
        <w:numPr>
          <w:ilvl w:val="3"/>
          <w:numId w:val="0"/>
        </w:numPr>
        <w:spacing w:before="0" w:after="0" w:line="560" w:lineRule="exact"/>
        <w:ind w:firstLine="566" w:firstLineChars="177"/>
        <w:rPr>
          <w:rFonts w:ascii="Times New Roman" w:hAnsi="Times New Roman" w:eastAsia="仿宋_GB2312"/>
          <w:bCs/>
          <w:sz w:val="32"/>
          <w:szCs w:val="32"/>
        </w:rPr>
      </w:pPr>
      <w:r>
        <w:rPr>
          <w:rFonts w:ascii="Times New Roman" w:hAnsi="Times New Roman" w:eastAsia="仿宋_GB2312"/>
          <w:bCs/>
          <w:sz w:val="32"/>
          <w:szCs w:val="32"/>
        </w:rPr>
        <w:t>为贯彻落实《国务院办公厅关于深化产教融合的若干意见》《国家职业教育改革实施方案》精神，深度研究影响职业教育改革发展和人才培养质量的关键问题，聚焦热点难点问题，运用创新思维，探索改革举措，形成可复制、可推广的研究成果，特制定本指南。</w:t>
      </w:r>
    </w:p>
    <w:p>
      <w:pPr>
        <w:pStyle w:val="10"/>
        <w:numPr>
          <w:ilvl w:val="3"/>
          <w:numId w:val="0"/>
        </w:numPr>
        <w:spacing w:before="0" w:after="0" w:line="560" w:lineRule="exact"/>
        <w:ind w:firstLine="566" w:firstLineChars="177"/>
        <w:rPr>
          <w:rFonts w:ascii="Times New Roman" w:hAnsi="Times New Roman" w:eastAsia="黑体"/>
          <w:bCs/>
          <w:sz w:val="32"/>
          <w:szCs w:val="32"/>
        </w:rPr>
      </w:pPr>
      <w:r>
        <w:rPr>
          <w:rFonts w:ascii="Times New Roman" w:hAnsi="Times New Roman" w:eastAsia="黑体"/>
          <w:bCs/>
          <w:sz w:val="32"/>
          <w:szCs w:val="32"/>
        </w:rPr>
        <w:t>一、指导思想</w:t>
      </w:r>
    </w:p>
    <w:p>
      <w:pPr>
        <w:pStyle w:val="10"/>
        <w:numPr>
          <w:ilvl w:val="3"/>
          <w:numId w:val="0"/>
        </w:numPr>
        <w:spacing w:before="0" w:after="0" w:line="560" w:lineRule="exact"/>
        <w:ind w:firstLine="566" w:firstLineChars="177"/>
        <w:rPr>
          <w:rFonts w:ascii="Times New Roman" w:hAnsi="Times New Roman" w:eastAsia="仿宋_GB2312"/>
          <w:bCs/>
          <w:sz w:val="32"/>
          <w:szCs w:val="32"/>
        </w:rPr>
      </w:pPr>
      <w:r>
        <w:rPr>
          <w:rFonts w:ascii="Times New Roman" w:hAnsi="Times New Roman" w:eastAsia="仿宋_GB2312"/>
          <w:bCs/>
          <w:sz w:val="32"/>
          <w:szCs w:val="32"/>
        </w:rPr>
        <w:t>以习近平新时代中国特色社会主义思想为指导，贯彻党的十九大、十九届五中全会精神和全国教育大会精神，牢固树立新发展理念，落实《国务院办公厅关于深化产教融合的若干意见》《国家职业教育改革实施方案》和《职业教育提质培优行动计划（2020-2023）》，坚持服务高质量发展、深化改革创新的研究方向，解放思想，实事求是，大力推进新时代职业教育的理论创新、制度创新和方法创新，通过开展理论研究与创新实践，总结凝练研究成果并进行转化推广，为提升产教融合水平和人才培养质量提供理论支撑和成果借鉴。</w:t>
      </w:r>
    </w:p>
    <w:p>
      <w:pPr>
        <w:pStyle w:val="10"/>
        <w:numPr>
          <w:ilvl w:val="3"/>
          <w:numId w:val="0"/>
        </w:numPr>
        <w:spacing w:before="0" w:after="0" w:line="560" w:lineRule="exact"/>
        <w:ind w:firstLine="566" w:firstLineChars="177"/>
        <w:rPr>
          <w:rFonts w:ascii="Times New Roman" w:hAnsi="Times New Roman" w:eastAsia="黑体"/>
          <w:sz w:val="32"/>
          <w:szCs w:val="32"/>
        </w:rPr>
      </w:pPr>
      <w:r>
        <w:rPr>
          <w:rFonts w:ascii="Times New Roman" w:hAnsi="Times New Roman" w:eastAsia="黑体"/>
          <w:sz w:val="32"/>
          <w:szCs w:val="32"/>
        </w:rPr>
        <w:t>二、选题方向</w:t>
      </w:r>
    </w:p>
    <w:p>
      <w:pPr>
        <w:pStyle w:val="10"/>
        <w:numPr>
          <w:ilvl w:val="3"/>
          <w:numId w:val="0"/>
        </w:numPr>
        <w:spacing w:before="0" w:after="0" w:line="560" w:lineRule="exact"/>
        <w:ind w:firstLine="566" w:firstLineChars="177"/>
        <w:rPr>
          <w:rFonts w:ascii="Times New Roman" w:hAnsi="Times New Roman" w:eastAsia="仿宋_GB2312"/>
          <w:bCs/>
          <w:sz w:val="32"/>
          <w:szCs w:val="32"/>
        </w:rPr>
      </w:pPr>
      <w:r>
        <w:rPr>
          <w:rFonts w:ascii="Times New Roman" w:hAnsi="Times New Roman" w:eastAsia="仿宋_GB2312"/>
          <w:bCs/>
          <w:sz w:val="32"/>
          <w:szCs w:val="32"/>
        </w:rPr>
        <w:t>课题研究要围绕职业教育创新发展、产教融合、多元化办学体制机制、专业与师资队伍建设、教学改革与创新创业教育、信息技术在教学中的应用等领域，聚焦职业教育改革发展和提高人才培养质量的关键问题，开展理论与实践研究。</w:t>
      </w:r>
    </w:p>
    <w:p>
      <w:pPr>
        <w:pStyle w:val="10"/>
        <w:numPr>
          <w:ilvl w:val="3"/>
          <w:numId w:val="0"/>
        </w:numPr>
        <w:spacing w:before="0" w:after="0" w:line="560" w:lineRule="exact"/>
        <w:ind w:firstLine="566" w:firstLineChars="177"/>
        <w:rPr>
          <w:rFonts w:ascii="Times New Roman" w:hAnsi="Times New Roman" w:eastAsia="仿宋_GB2312"/>
          <w:bCs/>
          <w:sz w:val="32"/>
          <w:szCs w:val="32"/>
        </w:rPr>
      </w:pPr>
      <w:r>
        <w:rPr>
          <w:rFonts w:ascii="Times New Roman" w:hAnsi="Times New Roman" w:eastAsia="仿宋_GB2312"/>
          <w:bCs/>
          <w:sz w:val="32"/>
          <w:szCs w:val="32"/>
        </w:rPr>
        <w:t>选题方向参照文后《选题指南》。</w:t>
      </w:r>
    </w:p>
    <w:p>
      <w:pPr>
        <w:pStyle w:val="10"/>
        <w:numPr>
          <w:ilvl w:val="3"/>
          <w:numId w:val="0"/>
        </w:numPr>
        <w:spacing w:before="0" w:after="0" w:line="560" w:lineRule="exact"/>
        <w:ind w:firstLine="566" w:firstLineChars="177"/>
        <w:rPr>
          <w:rFonts w:ascii="Times New Roman" w:hAnsi="Times New Roman" w:eastAsia="黑体"/>
          <w:bCs/>
          <w:sz w:val="32"/>
          <w:szCs w:val="32"/>
        </w:rPr>
      </w:pPr>
      <w:r>
        <w:rPr>
          <w:rFonts w:ascii="Times New Roman" w:hAnsi="Times New Roman" w:eastAsia="黑体"/>
          <w:bCs/>
          <w:sz w:val="32"/>
          <w:szCs w:val="32"/>
        </w:rPr>
        <w:t>三、经费安排</w:t>
      </w:r>
    </w:p>
    <w:p>
      <w:pPr>
        <w:pStyle w:val="10"/>
        <w:numPr>
          <w:ilvl w:val="3"/>
          <w:numId w:val="0"/>
        </w:numPr>
        <w:spacing w:before="0" w:after="0" w:line="560" w:lineRule="exact"/>
        <w:ind w:firstLine="566" w:firstLineChars="177"/>
        <w:rPr>
          <w:rFonts w:ascii="Times New Roman" w:hAnsi="Times New Roman" w:eastAsia="仿宋_GB2312"/>
          <w:bCs/>
          <w:sz w:val="32"/>
          <w:szCs w:val="32"/>
        </w:rPr>
      </w:pPr>
      <w:r>
        <w:rPr>
          <w:rFonts w:ascii="Times New Roman" w:hAnsi="Times New Roman" w:eastAsia="仿宋_GB2312"/>
          <w:bCs/>
          <w:sz w:val="32"/>
          <w:szCs w:val="32"/>
        </w:rPr>
        <w:t>每个领域立项的课题，</w:t>
      </w:r>
      <w:r>
        <w:rPr>
          <w:rFonts w:hint="eastAsia" w:ascii="Times New Roman" w:hAnsi="Times New Roman" w:eastAsia="仿宋_GB2312"/>
          <w:bCs/>
          <w:sz w:val="32"/>
          <w:szCs w:val="32"/>
        </w:rPr>
        <w:t>“</w:t>
      </w:r>
      <w:r>
        <w:rPr>
          <w:rFonts w:ascii="Times New Roman" w:hAnsi="Times New Roman" w:eastAsia="仿宋_GB2312"/>
          <w:bCs/>
          <w:sz w:val="32"/>
          <w:szCs w:val="32"/>
        </w:rPr>
        <w:t>科创融教</w:t>
      </w:r>
      <w:r>
        <w:rPr>
          <w:rFonts w:hint="eastAsia" w:ascii="Times New Roman" w:hAnsi="Times New Roman" w:eastAsia="仿宋_GB2312"/>
          <w:bCs/>
          <w:sz w:val="32"/>
          <w:szCs w:val="32"/>
        </w:rPr>
        <w:t>”</w:t>
      </w:r>
      <w:r>
        <w:rPr>
          <w:rFonts w:ascii="Times New Roman" w:hAnsi="Times New Roman" w:eastAsia="仿宋_GB2312"/>
          <w:bCs/>
          <w:sz w:val="32"/>
          <w:szCs w:val="32"/>
        </w:rPr>
        <w:t>创新基金将提供20万元左右的经费资助</w:t>
      </w:r>
      <w:r>
        <w:rPr>
          <w:rFonts w:hint="eastAsia" w:ascii="Times New Roman" w:hAnsi="Times New Roman" w:eastAsia="仿宋_GB2312"/>
          <w:bCs/>
          <w:sz w:val="32"/>
          <w:szCs w:val="32"/>
        </w:rPr>
        <w:t>（</w:t>
      </w:r>
      <w:r>
        <w:rPr>
          <w:rFonts w:ascii="Times New Roman" w:hAnsi="Times New Roman" w:eastAsia="仿宋_GB2312"/>
          <w:bCs/>
          <w:sz w:val="32"/>
          <w:szCs w:val="32"/>
        </w:rPr>
        <w:t>包括课题经费、素材资源和科研软硬件平台</w:t>
      </w:r>
      <w:r>
        <w:rPr>
          <w:rFonts w:hint="eastAsia" w:ascii="Times New Roman" w:hAnsi="Times New Roman" w:eastAsia="仿宋_GB2312"/>
          <w:bCs/>
          <w:sz w:val="32"/>
          <w:szCs w:val="32"/>
        </w:rPr>
        <w:t>）</w:t>
      </w:r>
      <w:r>
        <w:rPr>
          <w:rFonts w:ascii="Times New Roman" w:hAnsi="Times New Roman" w:eastAsia="仿宋_GB2312"/>
          <w:bCs/>
          <w:sz w:val="32"/>
          <w:szCs w:val="32"/>
        </w:rPr>
        <w:t>。课题正式立项后，资助经费拨付到课题负责人所在单位，课题负责人所在单位负责资助经费的使用管理。课题负责人要根据课题研究实际需要，编制课题经费使用计划，严格规范经费使用，提高经费使用效益。</w:t>
      </w:r>
    </w:p>
    <w:p>
      <w:pPr>
        <w:pStyle w:val="10"/>
        <w:numPr>
          <w:ilvl w:val="3"/>
          <w:numId w:val="0"/>
        </w:numPr>
        <w:spacing w:before="0" w:after="0" w:line="560" w:lineRule="exact"/>
        <w:ind w:firstLine="566" w:firstLineChars="177"/>
        <w:rPr>
          <w:rFonts w:ascii="Times New Roman" w:hAnsi="Times New Roman" w:eastAsia="黑体"/>
          <w:bCs/>
          <w:sz w:val="32"/>
          <w:szCs w:val="32"/>
        </w:rPr>
      </w:pPr>
      <w:r>
        <w:rPr>
          <w:rFonts w:ascii="Times New Roman" w:hAnsi="Times New Roman" w:eastAsia="黑体"/>
          <w:bCs/>
          <w:sz w:val="32"/>
          <w:szCs w:val="32"/>
        </w:rPr>
        <w:t>四、申报要求</w:t>
      </w:r>
    </w:p>
    <w:p>
      <w:pPr>
        <w:pStyle w:val="10"/>
        <w:numPr>
          <w:ilvl w:val="3"/>
          <w:numId w:val="0"/>
        </w:numPr>
        <w:spacing w:before="0" w:after="0" w:line="560" w:lineRule="exact"/>
        <w:ind w:firstLine="566" w:firstLineChars="177"/>
        <w:rPr>
          <w:rFonts w:ascii="Times New Roman" w:hAnsi="Times New Roman" w:eastAsia="仿宋_GB2312"/>
          <w:bCs/>
          <w:sz w:val="32"/>
          <w:szCs w:val="32"/>
        </w:rPr>
      </w:pPr>
      <w:r>
        <w:rPr>
          <w:rFonts w:ascii="Times New Roman" w:hAnsi="Times New Roman" w:eastAsia="仿宋_GB2312"/>
          <w:bCs/>
          <w:iCs w:val="0"/>
          <w:sz w:val="32"/>
          <w:szCs w:val="32"/>
        </w:rPr>
        <w:t>1.课题负责人应客观、真实地按要求填写《</w:t>
      </w:r>
      <w:r>
        <w:rPr>
          <w:rFonts w:hint="eastAsia" w:ascii="Times New Roman" w:hAnsi="Times New Roman" w:eastAsia="仿宋_GB2312"/>
          <w:bCs/>
          <w:iCs w:val="0"/>
          <w:sz w:val="32"/>
          <w:szCs w:val="32"/>
        </w:rPr>
        <w:t>“</w:t>
      </w:r>
      <w:r>
        <w:rPr>
          <w:rFonts w:ascii="Times New Roman" w:hAnsi="Times New Roman" w:eastAsia="仿宋_GB2312"/>
          <w:bCs/>
          <w:iCs w:val="0"/>
          <w:sz w:val="32"/>
          <w:szCs w:val="32"/>
        </w:rPr>
        <w:t>科创融教</w:t>
      </w:r>
      <w:r>
        <w:rPr>
          <w:rFonts w:hint="eastAsia" w:ascii="Times New Roman" w:hAnsi="Times New Roman" w:eastAsia="仿宋_GB2312"/>
          <w:bCs/>
          <w:iCs w:val="0"/>
          <w:sz w:val="32"/>
          <w:szCs w:val="32"/>
        </w:rPr>
        <w:t>”</w:t>
      </w:r>
      <w:r>
        <w:rPr>
          <w:rFonts w:ascii="Times New Roman" w:hAnsi="Times New Roman" w:eastAsia="仿宋_GB2312"/>
          <w:bCs/>
          <w:iCs w:val="0"/>
          <w:sz w:val="32"/>
          <w:szCs w:val="32"/>
        </w:rPr>
        <w:t>职业教育改革创新课题申报书》。在课题申报书中引用他人研究成果时，应</w:t>
      </w:r>
      <w:r>
        <w:rPr>
          <w:rFonts w:ascii="Times New Roman" w:hAnsi="Times New Roman" w:eastAsia="仿宋_GB2312"/>
          <w:bCs/>
          <w:sz w:val="32"/>
          <w:szCs w:val="32"/>
        </w:rPr>
        <w:t>以脚注或其他方式注明出处，引用目的应是介绍、评论与自己的研究相关的成果或说明与自己的研究相关的学术问题，要严格遵守国家有关知识产权法规，没有知识产权争议。</w:t>
      </w:r>
    </w:p>
    <w:p>
      <w:pPr>
        <w:pStyle w:val="10"/>
        <w:numPr>
          <w:ilvl w:val="3"/>
          <w:numId w:val="0"/>
        </w:numPr>
        <w:spacing w:before="0" w:after="0" w:line="560" w:lineRule="exact"/>
        <w:ind w:firstLine="566" w:firstLineChars="177"/>
        <w:rPr>
          <w:rFonts w:ascii="Times New Roman" w:hAnsi="Times New Roman" w:eastAsia="仿宋_GB2312"/>
          <w:bCs/>
          <w:sz w:val="32"/>
          <w:szCs w:val="32"/>
        </w:rPr>
      </w:pPr>
      <w:r>
        <w:rPr>
          <w:rFonts w:ascii="Times New Roman" w:hAnsi="Times New Roman" w:eastAsia="仿宋_GB2312"/>
          <w:bCs/>
          <w:sz w:val="32"/>
          <w:szCs w:val="32"/>
        </w:rPr>
        <w:t>2.课题组可以由一单位组建，也可由多单位联合组建。课题组要根据研究的领域、内容和承担的研究任务，考虑来自院校、企业、研究机构等成员构成，课题组成员结构合理、分工明确、不少于5人。</w:t>
      </w:r>
    </w:p>
    <w:p>
      <w:pPr>
        <w:pStyle w:val="10"/>
        <w:numPr>
          <w:ilvl w:val="3"/>
          <w:numId w:val="0"/>
        </w:numPr>
        <w:spacing w:before="0" w:after="0" w:line="560" w:lineRule="exact"/>
        <w:ind w:firstLine="566" w:firstLineChars="177"/>
        <w:rPr>
          <w:rFonts w:ascii="Times New Roman" w:hAnsi="Times New Roman" w:eastAsia="仿宋_GB2312"/>
          <w:bCs/>
          <w:sz w:val="32"/>
          <w:szCs w:val="32"/>
        </w:rPr>
      </w:pPr>
      <w:r>
        <w:rPr>
          <w:rFonts w:ascii="Times New Roman" w:hAnsi="Times New Roman" w:eastAsia="仿宋_GB2312"/>
          <w:bCs/>
          <w:sz w:val="32"/>
          <w:szCs w:val="32"/>
        </w:rPr>
        <w:t>3.课题负责人应具有副高以上职称，在申报课题的相关研究领域有一定的成果积累。每个课题负责人限报一项课题。</w:t>
      </w:r>
    </w:p>
    <w:p>
      <w:pPr>
        <w:pStyle w:val="10"/>
        <w:numPr>
          <w:ilvl w:val="3"/>
          <w:numId w:val="0"/>
        </w:numPr>
        <w:spacing w:before="0" w:after="0" w:line="560" w:lineRule="exact"/>
        <w:ind w:firstLine="566" w:firstLineChars="177"/>
        <w:rPr>
          <w:rFonts w:ascii="Times New Roman" w:hAnsi="Times New Roman" w:eastAsia="仿宋_GB2312"/>
          <w:bCs/>
          <w:sz w:val="32"/>
          <w:szCs w:val="32"/>
        </w:rPr>
      </w:pPr>
      <w:r>
        <w:rPr>
          <w:rFonts w:ascii="Times New Roman" w:hAnsi="Times New Roman" w:eastAsia="仿宋_GB2312"/>
          <w:bCs/>
          <w:sz w:val="32"/>
          <w:szCs w:val="32"/>
        </w:rPr>
        <w:t>4.优先支持教育部、财政部公</w:t>
      </w:r>
      <w:r>
        <w:rPr>
          <w:rFonts w:hint="eastAsia" w:ascii="仿宋_GB2312" w:hAnsi="仿宋_GB2312" w:eastAsia="仿宋_GB2312" w:cs="仿宋_GB2312"/>
          <w:bCs/>
          <w:sz w:val="32"/>
          <w:szCs w:val="32"/>
        </w:rPr>
        <w:t>布的“双高”</w:t>
      </w:r>
      <w:r>
        <w:rPr>
          <w:rFonts w:ascii="Times New Roman" w:hAnsi="Times New Roman" w:eastAsia="仿宋_GB2312"/>
          <w:bCs/>
          <w:sz w:val="32"/>
          <w:szCs w:val="32"/>
        </w:rPr>
        <w:t>建设单位结合</w:t>
      </w:r>
      <w:r>
        <w:rPr>
          <w:rFonts w:hint="eastAsia" w:ascii="Times New Roman" w:hAnsi="Times New Roman" w:eastAsia="仿宋_GB2312"/>
          <w:bCs/>
          <w:sz w:val="32"/>
          <w:szCs w:val="32"/>
        </w:rPr>
        <w:t>“</w:t>
      </w:r>
      <w:r>
        <w:rPr>
          <w:rFonts w:ascii="Times New Roman" w:hAnsi="Times New Roman" w:eastAsia="仿宋_GB2312"/>
          <w:bCs/>
          <w:sz w:val="32"/>
          <w:szCs w:val="32"/>
        </w:rPr>
        <w:t>双高</w:t>
      </w:r>
      <w:r>
        <w:rPr>
          <w:rFonts w:hint="eastAsia" w:ascii="Times New Roman" w:hAnsi="Times New Roman" w:eastAsia="仿宋_GB2312"/>
          <w:bCs/>
          <w:sz w:val="32"/>
          <w:szCs w:val="32"/>
        </w:rPr>
        <w:t>”</w:t>
      </w:r>
      <w:r>
        <w:rPr>
          <w:rFonts w:ascii="Times New Roman" w:hAnsi="Times New Roman" w:eastAsia="仿宋_GB2312"/>
          <w:bCs/>
          <w:sz w:val="32"/>
          <w:szCs w:val="32"/>
        </w:rPr>
        <w:t>校建设申报的课题。</w:t>
      </w:r>
    </w:p>
    <w:p>
      <w:pPr>
        <w:pStyle w:val="10"/>
        <w:numPr>
          <w:ilvl w:val="3"/>
          <w:numId w:val="0"/>
        </w:numPr>
        <w:spacing w:before="0" w:after="0" w:line="560" w:lineRule="exact"/>
        <w:ind w:firstLine="566" w:firstLineChars="177"/>
        <w:rPr>
          <w:rFonts w:ascii="Times New Roman" w:hAnsi="Times New Roman" w:eastAsia="仿宋_GB2312"/>
          <w:bCs/>
          <w:sz w:val="32"/>
          <w:szCs w:val="32"/>
        </w:rPr>
      </w:pPr>
      <w:r>
        <w:rPr>
          <w:rFonts w:ascii="Times New Roman" w:hAnsi="Times New Roman" w:eastAsia="仿宋_GB2312"/>
          <w:bCs/>
          <w:sz w:val="32"/>
          <w:szCs w:val="32"/>
        </w:rPr>
        <w:t>5.课题申报要在本指南要求的选题方向内选择申报。研究内容要有前瞻性、创造性，要理论与实践相结合，研究成果要有可复制、可推广价值</w:t>
      </w:r>
      <w:r>
        <w:rPr>
          <w:rFonts w:ascii="Times New Roman" w:hAnsi="Times New Roman" w:eastAsia="仿宋_GB2312"/>
          <w:bCs/>
          <w:color w:val="FF0000"/>
          <w:sz w:val="32"/>
          <w:szCs w:val="32"/>
        </w:rPr>
        <w:t>。</w:t>
      </w:r>
    </w:p>
    <w:p>
      <w:pPr>
        <w:pStyle w:val="10"/>
        <w:numPr>
          <w:ilvl w:val="3"/>
          <w:numId w:val="0"/>
        </w:numPr>
        <w:spacing w:before="0" w:after="0" w:line="560" w:lineRule="exact"/>
        <w:ind w:firstLine="566" w:firstLineChars="177"/>
        <w:rPr>
          <w:rFonts w:ascii="Times New Roman" w:hAnsi="Times New Roman" w:eastAsia="仿宋_GB2312"/>
          <w:bCs/>
          <w:sz w:val="32"/>
          <w:szCs w:val="32"/>
        </w:rPr>
      </w:pPr>
      <w:r>
        <w:rPr>
          <w:rFonts w:ascii="Times New Roman" w:hAnsi="Times New Roman" w:eastAsia="仿宋_GB2312"/>
          <w:bCs/>
          <w:sz w:val="32"/>
          <w:szCs w:val="32"/>
        </w:rPr>
        <w:t>6.课题负责人所在单位，要有支撑课题研究的基本条件和相关配套支持，愿意承担课题经费使用的管理工作。</w:t>
      </w:r>
    </w:p>
    <w:p>
      <w:pPr>
        <w:pStyle w:val="10"/>
        <w:numPr>
          <w:ilvl w:val="3"/>
          <w:numId w:val="0"/>
        </w:numPr>
        <w:spacing w:before="0" w:after="0" w:line="560" w:lineRule="exact"/>
        <w:ind w:firstLine="566" w:firstLineChars="177"/>
        <w:rPr>
          <w:rFonts w:ascii="Times New Roman" w:hAnsi="Times New Roman" w:eastAsia="仿宋_GB2312"/>
          <w:bCs/>
          <w:sz w:val="32"/>
          <w:szCs w:val="32"/>
        </w:rPr>
      </w:pPr>
      <w:r>
        <w:rPr>
          <w:rFonts w:ascii="Times New Roman" w:hAnsi="Times New Roman" w:eastAsia="仿宋_GB2312"/>
          <w:bCs/>
          <w:sz w:val="32"/>
          <w:szCs w:val="32"/>
        </w:rPr>
        <w:t>7.课题研究周期为1-2年。</w:t>
      </w:r>
    </w:p>
    <w:p>
      <w:pPr>
        <w:pStyle w:val="10"/>
        <w:numPr>
          <w:ilvl w:val="3"/>
          <w:numId w:val="0"/>
        </w:numPr>
        <w:spacing w:before="0" w:after="0" w:line="560" w:lineRule="exact"/>
        <w:ind w:firstLine="566" w:firstLineChars="177"/>
        <w:rPr>
          <w:rFonts w:ascii="Times New Roman" w:hAnsi="Times New Roman" w:eastAsia="仿宋_GB2312"/>
          <w:bCs/>
          <w:sz w:val="32"/>
          <w:szCs w:val="32"/>
        </w:rPr>
      </w:pPr>
      <w:r>
        <w:rPr>
          <w:rFonts w:ascii="Times New Roman" w:hAnsi="Times New Roman" w:eastAsia="仿宋_GB2312"/>
          <w:bCs/>
          <w:sz w:val="32"/>
          <w:szCs w:val="32"/>
        </w:rPr>
        <w:t>8.课题结题由立项单位负责验收，课题验收结果将予以公示。</w:t>
      </w:r>
    </w:p>
    <w:p>
      <w:pPr>
        <w:pStyle w:val="10"/>
        <w:numPr>
          <w:ilvl w:val="3"/>
          <w:numId w:val="0"/>
        </w:numPr>
        <w:spacing w:before="0" w:after="0" w:line="560" w:lineRule="exact"/>
        <w:ind w:firstLine="566" w:firstLineChars="177"/>
        <w:rPr>
          <w:rFonts w:ascii="Times New Roman" w:hAnsi="Times New Roman" w:eastAsia="黑体"/>
          <w:bCs/>
          <w:sz w:val="32"/>
          <w:szCs w:val="32"/>
        </w:rPr>
      </w:pPr>
      <w:r>
        <w:rPr>
          <w:rFonts w:ascii="Times New Roman" w:hAnsi="Times New Roman" w:eastAsia="黑体"/>
          <w:bCs/>
          <w:sz w:val="32"/>
          <w:szCs w:val="32"/>
        </w:rPr>
        <w:t>五、资源及服务</w:t>
      </w:r>
    </w:p>
    <w:p>
      <w:pPr>
        <w:spacing w:line="560" w:lineRule="exact"/>
        <w:ind w:firstLine="480"/>
        <w:rPr>
          <w:rFonts w:ascii="Times New Roman" w:hAnsi="Times New Roman" w:eastAsia="仿宋_GB2312"/>
          <w:bCs/>
          <w:iCs/>
          <w:color w:val="000000"/>
          <w:kern w:val="0"/>
          <w:sz w:val="32"/>
          <w:szCs w:val="32"/>
        </w:rPr>
      </w:pPr>
      <w:r>
        <w:rPr>
          <w:rFonts w:ascii="Times New Roman" w:hAnsi="Times New Roman" w:eastAsia="仿宋_GB2312"/>
          <w:bCs/>
          <w:iCs/>
          <w:color w:val="000000"/>
          <w:kern w:val="0"/>
          <w:sz w:val="32"/>
          <w:szCs w:val="32"/>
        </w:rPr>
        <w:t>对入选课题研究的单位，基金将提供完善的资源和服务体系，以保证课题研究顺利开展。北京创新研究所联合中国企业财务管理协会、中国建筑装饰协会、开元股份、上海影创信息科技有限公司、广州启课程科技有限公司、中泰互联国际教育科技（北京）有限公司、人才测评教育科技（北京）有限公司、湖南逸夫图情教育科技有限公司等单位为课题研究单位提供课题研究领域的资金、教学、科研、人才培养等方面的支持。</w:t>
      </w:r>
    </w:p>
    <w:p>
      <w:pPr>
        <w:spacing w:line="560" w:lineRule="exact"/>
        <w:ind w:firstLine="480"/>
        <w:rPr>
          <w:rFonts w:ascii="Times New Roman" w:hAnsi="Times New Roman" w:eastAsia="仿宋_GB2312"/>
          <w:bCs/>
          <w:sz w:val="32"/>
          <w:szCs w:val="32"/>
        </w:rPr>
      </w:pPr>
      <w:r>
        <w:rPr>
          <w:rFonts w:ascii="Times New Roman" w:hAnsi="Times New Roman" w:eastAsia="黑体"/>
          <w:bCs/>
          <w:iCs/>
          <w:color w:val="000000"/>
          <w:kern w:val="0"/>
          <w:sz w:val="32"/>
          <w:szCs w:val="32"/>
        </w:rPr>
        <w:t>六、课研承诺</w:t>
      </w:r>
      <w:r>
        <w:rPr>
          <w:rFonts w:ascii="Times New Roman" w:hAnsi="Times New Roman" w:eastAsia="微软雅黑"/>
          <w:b/>
          <w:bCs/>
          <w:sz w:val="32"/>
          <w:szCs w:val="32"/>
        </w:rPr>
        <w:br w:type="textWrapping"/>
      </w:r>
      <w:r>
        <w:rPr>
          <w:rFonts w:ascii="Times New Roman" w:hAnsi="Times New Roman" w:eastAsia="微软雅黑"/>
          <w:b/>
          <w:bCs/>
          <w:sz w:val="32"/>
          <w:szCs w:val="32"/>
        </w:rPr>
        <w:t xml:space="preserve">    </w:t>
      </w:r>
      <w:r>
        <w:rPr>
          <w:rFonts w:ascii="Times New Roman" w:hAnsi="Times New Roman" w:eastAsia="仿宋_GB2312"/>
          <w:bCs/>
          <w:iCs/>
          <w:color w:val="000000"/>
          <w:kern w:val="0"/>
          <w:sz w:val="32"/>
          <w:szCs w:val="32"/>
        </w:rPr>
        <w:t>课题获准立项后，课题负责人在课题研究期间要遵守相关承诺，履行约定义务，按期完成研究任务。</w:t>
      </w:r>
    </w:p>
    <w:p>
      <w:pPr>
        <w:tabs>
          <w:tab w:val="left" w:pos="1134"/>
        </w:tabs>
        <w:spacing w:line="560" w:lineRule="exact"/>
        <w:ind w:firstLine="480"/>
        <w:rPr>
          <w:rFonts w:ascii="Times New Roman" w:hAnsi="Times New Roman" w:eastAsia="仿宋_GB2312"/>
          <w:bCs/>
          <w:iCs/>
          <w:color w:val="000000"/>
          <w:kern w:val="0"/>
          <w:sz w:val="32"/>
          <w:szCs w:val="32"/>
        </w:rPr>
      </w:pPr>
      <w:r>
        <w:rPr>
          <w:rFonts w:ascii="Times New Roman" w:hAnsi="Times New Roman" w:eastAsia="仿宋_GB2312"/>
          <w:bCs/>
          <w:iCs/>
          <w:color w:val="000000"/>
          <w:kern w:val="0"/>
          <w:sz w:val="32"/>
          <w:szCs w:val="32"/>
        </w:rPr>
        <w:t>《</w:t>
      </w:r>
      <w:r>
        <w:rPr>
          <w:rFonts w:hint="eastAsia" w:ascii="Times New Roman" w:hAnsi="Times New Roman" w:eastAsia="仿宋_GB2312"/>
          <w:bCs/>
          <w:iCs/>
          <w:color w:val="000000"/>
          <w:kern w:val="0"/>
          <w:sz w:val="32"/>
          <w:szCs w:val="32"/>
        </w:rPr>
        <w:t>“</w:t>
      </w:r>
      <w:r>
        <w:rPr>
          <w:rFonts w:ascii="Times New Roman" w:hAnsi="Times New Roman" w:eastAsia="仿宋_GB2312"/>
          <w:bCs/>
          <w:iCs/>
          <w:color w:val="000000"/>
          <w:kern w:val="0"/>
          <w:sz w:val="32"/>
          <w:szCs w:val="32"/>
        </w:rPr>
        <w:t>科创融教</w:t>
      </w:r>
      <w:r>
        <w:rPr>
          <w:rFonts w:hint="eastAsia" w:ascii="Times New Roman" w:hAnsi="Times New Roman" w:eastAsia="仿宋_GB2312"/>
          <w:bCs/>
          <w:iCs/>
          <w:color w:val="000000"/>
          <w:kern w:val="0"/>
          <w:sz w:val="32"/>
          <w:szCs w:val="32"/>
        </w:rPr>
        <w:t>”</w:t>
      </w:r>
      <w:r>
        <w:rPr>
          <w:rFonts w:ascii="Times New Roman" w:hAnsi="Times New Roman" w:eastAsia="仿宋_GB2312"/>
          <w:bCs/>
          <w:iCs/>
          <w:sz w:val="32"/>
          <w:szCs w:val="32"/>
        </w:rPr>
        <w:t>职业教育改革创新</w:t>
      </w:r>
      <w:r>
        <w:rPr>
          <w:rFonts w:ascii="Times New Roman" w:hAnsi="Times New Roman" w:eastAsia="仿宋_GB2312"/>
          <w:bCs/>
          <w:iCs/>
          <w:color w:val="000000"/>
          <w:kern w:val="0"/>
          <w:sz w:val="32"/>
          <w:szCs w:val="32"/>
        </w:rPr>
        <w:t>课题申报书》视为具有约束力的资助合同文本。除特殊情况外，课题研究成果须先验收、后出版推广，擅自出版推广者将追究法律责任。</w:t>
      </w:r>
    </w:p>
    <w:p>
      <w:pPr>
        <w:spacing w:line="560" w:lineRule="exact"/>
        <w:ind w:firstLine="480"/>
        <w:rPr>
          <w:rFonts w:ascii="Times New Roman" w:hAnsi="Times New Roman" w:eastAsia="黑体"/>
          <w:bCs/>
          <w:iCs/>
          <w:color w:val="000000"/>
          <w:kern w:val="0"/>
          <w:sz w:val="32"/>
          <w:szCs w:val="32"/>
        </w:rPr>
      </w:pPr>
      <w:r>
        <w:rPr>
          <w:rFonts w:ascii="Times New Roman" w:hAnsi="Times New Roman" w:eastAsia="黑体"/>
          <w:bCs/>
          <w:iCs/>
          <w:color w:val="000000"/>
          <w:kern w:val="0"/>
          <w:sz w:val="32"/>
          <w:szCs w:val="32"/>
        </w:rPr>
        <w:t>七、时间安排</w:t>
      </w:r>
    </w:p>
    <w:p>
      <w:pPr>
        <w:tabs>
          <w:tab w:val="left" w:pos="1134"/>
        </w:tabs>
        <w:spacing w:line="560" w:lineRule="exact"/>
        <w:ind w:firstLine="480"/>
        <w:rPr>
          <w:rFonts w:ascii="Times New Roman" w:hAnsi="Times New Roman" w:eastAsia="仿宋_GB2312"/>
          <w:bCs/>
          <w:iCs/>
          <w:color w:val="000000"/>
          <w:kern w:val="0"/>
          <w:sz w:val="32"/>
          <w:szCs w:val="32"/>
        </w:rPr>
      </w:pPr>
      <w:r>
        <w:rPr>
          <w:rFonts w:ascii="Times New Roman" w:hAnsi="Times New Roman" w:eastAsia="仿宋_GB2312"/>
          <w:bCs/>
          <w:iCs/>
          <w:color w:val="000000"/>
          <w:kern w:val="0"/>
          <w:sz w:val="32"/>
          <w:szCs w:val="32"/>
        </w:rPr>
        <w:t xml:space="preserve">1.申报截止时间：2021年1月31日。 </w:t>
      </w:r>
    </w:p>
    <w:p>
      <w:pPr>
        <w:tabs>
          <w:tab w:val="left" w:pos="1134"/>
        </w:tabs>
        <w:spacing w:line="560" w:lineRule="exact"/>
        <w:ind w:firstLine="480"/>
        <w:rPr>
          <w:rFonts w:ascii="Times New Roman" w:hAnsi="Times New Roman" w:eastAsia="仿宋_GB2312"/>
          <w:bCs/>
          <w:iCs/>
          <w:color w:val="000000"/>
          <w:kern w:val="0"/>
          <w:sz w:val="32"/>
          <w:szCs w:val="32"/>
        </w:rPr>
      </w:pPr>
      <w:r>
        <w:rPr>
          <w:rFonts w:ascii="Times New Roman" w:hAnsi="Times New Roman" w:eastAsia="仿宋_GB2312"/>
          <w:bCs/>
          <w:iCs/>
          <w:color w:val="000000"/>
          <w:kern w:val="0"/>
          <w:sz w:val="32"/>
          <w:szCs w:val="32"/>
        </w:rPr>
        <w:t>2.课题立项评审：2021年2～3月。</w:t>
      </w:r>
    </w:p>
    <w:p>
      <w:pPr>
        <w:tabs>
          <w:tab w:val="left" w:pos="1134"/>
        </w:tabs>
        <w:spacing w:line="560" w:lineRule="exact"/>
        <w:ind w:firstLine="480"/>
        <w:rPr>
          <w:rFonts w:ascii="Times New Roman" w:hAnsi="Times New Roman" w:eastAsia="仿宋_GB2312"/>
          <w:bCs/>
          <w:iCs/>
          <w:color w:val="000000"/>
          <w:kern w:val="0"/>
          <w:sz w:val="32"/>
          <w:szCs w:val="32"/>
        </w:rPr>
      </w:pPr>
      <w:r>
        <w:rPr>
          <w:rFonts w:ascii="Times New Roman" w:hAnsi="Times New Roman" w:eastAsia="仿宋_GB2312"/>
          <w:bCs/>
          <w:iCs/>
          <w:color w:val="000000"/>
          <w:kern w:val="0"/>
          <w:sz w:val="32"/>
          <w:szCs w:val="32"/>
        </w:rPr>
        <w:t>3.课题研究时间：2021年3月1日～2022年2月底。课题研究期间，可根据课题复杂程度适度延长研究周期，延长时间不超过1年。</w:t>
      </w:r>
    </w:p>
    <w:p>
      <w:pPr>
        <w:tabs>
          <w:tab w:val="left" w:pos="1134"/>
        </w:tabs>
        <w:spacing w:line="560" w:lineRule="exact"/>
        <w:ind w:firstLine="480"/>
        <w:rPr>
          <w:rFonts w:ascii="Times New Roman" w:hAnsi="Times New Roman" w:eastAsia="仿宋_GB2312"/>
          <w:bCs/>
          <w:iCs/>
          <w:color w:val="000000"/>
          <w:kern w:val="0"/>
          <w:sz w:val="32"/>
          <w:szCs w:val="32"/>
        </w:rPr>
      </w:pPr>
      <w:r>
        <w:rPr>
          <w:rFonts w:ascii="Times New Roman" w:hAnsi="Times New Roman" w:eastAsia="仿宋_GB2312"/>
          <w:bCs/>
          <w:iCs/>
          <w:color w:val="000000"/>
          <w:kern w:val="0"/>
          <w:sz w:val="32"/>
          <w:szCs w:val="32"/>
        </w:rPr>
        <w:t>4.课题完成后，课题负责人可申请验收，提交结题报告和相关成果材料，教育部行指委工作办公室和北京创新研究所组织相关专家，对课题进行评审验收。</w:t>
      </w:r>
    </w:p>
    <w:p>
      <w:pPr>
        <w:spacing w:line="560" w:lineRule="exact"/>
        <w:ind w:firstLine="480"/>
        <w:rPr>
          <w:rFonts w:ascii="Times New Roman" w:hAnsi="Times New Roman" w:eastAsia="黑体"/>
          <w:bCs/>
          <w:iCs/>
          <w:color w:val="000000"/>
          <w:kern w:val="0"/>
          <w:sz w:val="32"/>
          <w:szCs w:val="32"/>
        </w:rPr>
      </w:pPr>
      <w:r>
        <w:rPr>
          <w:rFonts w:ascii="Times New Roman" w:hAnsi="Times New Roman" w:eastAsia="黑体"/>
          <w:bCs/>
          <w:iCs/>
          <w:color w:val="000000"/>
          <w:kern w:val="0"/>
          <w:sz w:val="32"/>
          <w:szCs w:val="32"/>
        </w:rPr>
        <w:t>八、其他</w:t>
      </w:r>
    </w:p>
    <w:p>
      <w:pPr>
        <w:spacing w:line="560" w:lineRule="exact"/>
        <w:ind w:firstLine="486" w:firstLineChars="152"/>
        <w:jc w:val="left"/>
        <w:rPr>
          <w:rFonts w:ascii="Times New Roman" w:hAnsi="Times New Roman" w:eastAsia="仿宋_GB2312"/>
          <w:bCs/>
          <w:iCs/>
          <w:color w:val="000000"/>
          <w:kern w:val="0"/>
          <w:sz w:val="32"/>
          <w:szCs w:val="32"/>
        </w:rPr>
      </w:pPr>
      <w:r>
        <w:rPr>
          <w:rFonts w:ascii="Times New Roman" w:hAnsi="Times New Roman" w:eastAsia="仿宋_GB2312"/>
          <w:color w:val="000000"/>
          <w:sz w:val="32"/>
          <w:szCs w:val="32"/>
        </w:rPr>
        <w:t>电子版申报书发送至hangban@ouchn.edu.cn，纸质版申报书首页加盖公章，一式两份，邮寄至北京创新研究所（地址：北京市海淀区复兴路47号天行建大厦2103，邮编100036，葛凤书收，电话：010-65181168</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17310309757。申报书可从中国职</w:t>
      </w:r>
      <w:r>
        <w:rPr>
          <w:rFonts w:ascii="Times New Roman" w:hAnsi="Times New Roman" w:eastAsia="仿宋_GB2312"/>
          <w:bCs/>
          <w:iCs/>
          <w:color w:val="000000"/>
          <w:kern w:val="0"/>
          <w:sz w:val="32"/>
          <w:szCs w:val="32"/>
        </w:rPr>
        <w:t>业教育教学指导网（www.tvet.net.cn）或北京创新研究所网站（</w:t>
      </w:r>
      <w:r>
        <w:fldChar w:fldCharType="begin"/>
      </w:r>
      <w:r>
        <w:instrText xml:space="preserve"> HYPERLINK "http://www.aaie.org.cn）下载" </w:instrText>
      </w:r>
      <w:r>
        <w:fldChar w:fldCharType="separate"/>
      </w:r>
      <w:r>
        <w:rPr>
          <w:rFonts w:ascii="Times New Roman" w:hAnsi="Times New Roman" w:eastAsia="仿宋_GB2312"/>
          <w:bCs/>
          <w:iCs/>
          <w:color w:val="000000"/>
          <w:kern w:val="0"/>
          <w:sz w:val="32"/>
          <w:szCs w:val="32"/>
        </w:rPr>
        <w:t>www.aaie.org.cn）下载</w:t>
      </w:r>
      <w:r>
        <w:rPr>
          <w:rFonts w:ascii="Times New Roman" w:hAnsi="Times New Roman" w:eastAsia="仿宋_GB2312"/>
          <w:bCs/>
          <w:iCs/>
          <w:color w:val="000000"/>
          <w:kern w:val="0"/>
          <w:sz w:val="32"/>
          <w:szCs w:val="32"/>
        </w:rPr>
        <w:fldChar w:fldCharType="end"/>
      </w:r>
      <w:r>
        <w:rPr>
          <w:rFonts w:ascii="Times New Roman" w:hAnsi="Times New Roman" w:eastAsia="仿宋_GB2312"/>
          <w:bCs/>
          <w:iCs/>
          <w:color w:val="000000"/>
          <w:kern w:val="0"/>
          <w:sz w:val="32"/>
          <w:szCs w:val="32"/>
        </w:rPr>
        <w:t xml:space="preserve">。 </w:t>
      </w:r>
    </w:p>
    <w:p>
      <w:pPr>
        <w:spacing w:line="560" w:lineRule="exact"/>
        <w:ind w:firstLine="486" w:firstLineChars="152"/>
        <w:jc w:val="left"/>
        <w:rPr>
          <w:rFonts w:ascii="Times New Roman" w:hAnsi="Times New Roman" w:eastAsia="仿宋_GB2312"/>
          <w:bCs/>
          <w:iCs/>
          <w:color w:val="000000"/>
          <w:kern w:val="0"/>
          <w:sz w:val="32"/>
          <w:szCs w:val="32"/>
        </w:rPr>
      </w:pPr>
    </w:p>
    <w:p>
      <w:pPr>
        <w:spacing w:line="480" w:lineRule="exact"/>
        <w:ind w:firstLine="486" w:firstLineChars="152"/>
        <w:jc w:val="left"/>
        <w:rPr>
          <w:rFonts w:ascii="Times New Roman" w:hAnsi="Times New Roman" w:eastAsia="仿宋_GB2312"/>
          <w:bCs/>
          <w:iCs/>
          <w:color w:val="000000"/>
          <w:kern w:val="0"/>
          <w:sz w:val="32"/>
          <w:szCs w:val="32"/>
        </w:rPr>
      </w:pPr>
    </w:p>
    <w:p>
      <w:pPr>
        <w:rPr>
          <w:rFonts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br w:type="page"/>
      </w:r>
    </w:p>
    <w:p>
      <w:pPr>
        <w:spacing w:line="500" w:lineRule="exact"/>
        <w:jc w:val="center"/>
        <w:rPr>
          <w:rFonts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选题指南</w:t>
      </w:r>
    </w:p>
    <w:p>
      <w:pPr>
        <w:spacing w:line="200" w:lineRule="exact"/>
        <w:jc w:val="center"/>
        <w:rPr>
          <w:rFonts w:ascii="方正小标宋简体" w:hAnsi="方正小标宋简体" w:eastAsia="方正小标宋简体" w:cs="方正小标宋简体"/>
          <w:b/>
          <w:color w:val="000000"/>
          <w:sz w:val="28"/>
          <w:szCs w:val="28"/>
        </w:rPr>
      </w:pPr>
    </w:p>
    <w:tbl>
      <w:tblPr>
        <w:tblStyle w:val="5"/>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trPr>
        <w:tc>
          <w:tcPr>
            <w:tcW w:w="1371" w:type="dxa"/>
            <w:shd w:val="clear" w:color="auto" w:fill="auto"/>
            <w:vAlign w:val="center"/>
          </w:tcPr>
          <w:p>
            <w:pPr>
              <w:spacing w:line="3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研究领域</w:t>
            </w:r>
          </w:p>
        </w:tc>
        <w:tc>
          <w:tcPr>
            <w:tcW w:w="7680" w:type="dxa"/>
            <w:shd w:val="clear" w:color="auto" w:fill="auto"/>
            <w:vAlign w:val="center"/>
          </w:tcPr>
          <w:p>
            <w:pPr>
              <w:spacing w:line="3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选题方向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1371" w:type="dxa"/>
            <w:vAlign w:val="center"/>
          </w:tcPr>
          <w:p>
            <w:pPr>
              <w:tabs>
                <w:tab w:val="left" w:pos="615"/>
              </w:tabs>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职业教育创新发展研究</w:t>
            </w:r>
          </w:p>
        </w:tc>
        <w:tc>
          <w:tcPr>
            <w:tcW w:w="7680" w:type="dxa"/>
          </w:tcPr>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1.1中国特色职业教育制度建设研究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1.2. 职业教育体系构建研究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1.3.职业教育治理体系和治理能力现代化研究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1.4.职业教育提质培优、增值赋能研究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1.5.国家职业教育创新发展高地建设研究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1.6.技术技能人才长学制贯通培养模式研究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1.7.职业院校内涵建设及配套制度研究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1.8中国职业教育标准国际化实践应用研究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1371" w:type="dxa"/>
            <w:vAlign w:val="center"/>
          </w:tcPr>
          <w:p>
            <w:pPr>
              <w:tabs>
                <w:tab w:val="left" w:pos="615"/>
              </w:tabs>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产教融合研究</w:t>
            </w:r>
          </w:p>
        </w:tc>
        <w:tc>
          <w:tcPr>
            <w:tcW w:w="7680" w:type="dxa"/>
          </w:tcPr>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2.1新时代推进产教融合的系统化激励制度研究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2.2校企命运共同体的构建与治理机制研究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2.3 行指委推进产教融合机制研究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2.4行指委推进校企合作机制研究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2.5职业教育混合所有制改革研究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2.6校企共建产业学院的模式和路径研究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2.7校企共建实训基地的模式和路径研究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2.8示范性职业教育集团（联盟）建设研究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371" w:type="dxa"/>
            <w:vAlign w:val="center"/>
          </w:tcPr>
          <w:p>
            <w:pPr>
              <w:tabs>
                <w:tab w:val="left" w:pos="615"/>
              </w:tabs>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多元化办学体制机制研究</w:t>
            </w:r>
          </w:p>
        </w:tc>
        <w:tc>
          <w:tcPr>
            <w:tcW w:w="7680" w:type="dxa"/>
          </w:tcPr>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3.1行业指导职业教育人才培养研究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3.2中国特色高水平高职院校建设研究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3.3现代学</w:t>
            </w:r>
            <w:bookmarkStart w:id="0" w:name="_GoBack"/>
            <w:bookmarkEnd w:id="0"/>
            <w:r>
              <w:rPr>
                <w:rFonts w:hint="eastAsia" w:ascii="仿宋_GB2312" w:hAnsi="仿宋_GB2312" w:eastAsia="仿宋_GB2312" w:cs="仿宋_GB2312"/>
                <w:bCs/>
                <w:sz w:val="28"/>
                <w:szCs w:val="28"/>
              </w:rPr>
              <w:t>徒制、企业新型学徒制研究</w:t>
            </w:r>
          </w:p>
          <w:p>
            <w:pPr>
              <w:spacing w:line="440" w:lineRule="exact"/>
              <w:jc w:val="left"/>
              <w:rPr>
                <w:rFonts w:ascii="仿宋_GB2312" w:hAnsi="仿宋_GB2312" w:eastAsia="仿宋_GB2312" w:cs="仿宋_GB2312"/>
                <w:bCs/>
                <w:sz w:val="28"/>
                <w:szCs w:val="28"/>
                <w:highlight w:val="yellow"/>
              </w:rPr>
            </w:pPr>
            <w:r>
              <w:rPr>
                <w:rFonts w:hint="eastAsia" w:ascii="仿宋_GB2312" w:hAnsi="仿宋_GB2312" w:eastAsia="仿宋_GB2312" w:cs="仿宋_GB2312"/>
                <w:bCs/>
                <w:sz w:val="28"/>
                <w:szCs w:val="28"/>
                <w:highlight w:val="yellow"/>
              </w:rPr>
              <w:t>3.4职业教育质量保障机制研究</w:t>
            </w:r>
          </w:p>
          <w:p>
            <w:pPr>
              <w:spacing w:line="440" w:lineRule="exact"/>
              <w:jc w:val="left"/>
              <w:rPr>
                <w:rFonts w:ascii="仿宋_GB2312" w:hAnsi="仿宋_GB2312" w:eastAsia="仿宋_GB2312" w:cs="仿宋_GB2312"/>
                <w:bCs/>
                <w:sz w:val="28"/>
                <w:szCs w:val="28"/>
                <w:highlight w:val="yellow"/>
              </w:rPr>
            </w:pPr>
            <w:r>
              <w:rPr>
                <w:rFonts w:hint="eastAsia" w:ascii="仿宋_GB2312" w:hAnsi="仿宋_GB2312" w:eastAsia="仿宋_GB2312" w:cs="仿宋_GB2312"/>
                <w:bCs/>
                <w:sz w:val="28"/>
                <w:szCs w:val="28"/>
                <w:highlight w:val="yellow"/>
              </w:rPr>
              <w:t>3.5新时代职业教育评价体系和机制研究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3.6基于多元化办学的院校内部管理实践研究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3.7职业教育国际合作办学体制、机制研究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3.8现代职业院校治理能力建设与院校章程研究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71" w:type="dxa"/>
            <w:vAlign w:val="center"/>
          </w:tcPr>
          <w:p>
            <w:pPr>
              <w:tabs>
                <w:tab w:val="left" w:pos="615"/>
              </w:tabs>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专业与师资队伍建设研究</w:t>
            </w:r>
          </w:p>
        </w:tc>
        <w:tc>
          <w:tcPr>
            <w:tcW w:w="7680" w:type="dxa"/>
          </w:tcPr>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4.1专业建设对接产业发展的研究与实践</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4.2高职本科专业教学标准研制逻辑与应用研究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4.3职业院校专业群组群逻辑及其人才培养方案制定研究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4.4中国特色高水平专业（群）建设研究与实践</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4.5职业院校专业（群）的评价与激励研究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4.6“1+X”证书制度试点理论与实践研究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4.7职业技能等级证书社会化认证体系与优化建设研究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4.8学分银行制度下学生课外学习成果认证与转换研究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4.9.高水平“双师型”教师队伍的标准及建设路径研究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4.10 高水平教学创新团队的标准及建设路径研究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371" w:type="dxa"/>
            <w:vAlign w:val="center"/>
          </w:tcPr>
          <w:p>
            <w:pPr>
              <w:tabs>
                <w:tab w:val="left" w:pos="615"/>
              </w:tabs>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教学改革与创新</w:t>
            </w:r>
          </w:p>
          <w:p>
            <w:pPr>
              <w:tabs>
                <w:tab w:val="left" w:pos="615"/>
              </w:tabs>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创业教育</w:t>
            </w:r>
          </w:p>
          <w:p>
            <w:pPr>
              <w:tabs>
                <w:tab w:val="left" w:pos="615"/>
              </w:tabs>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研究</w:t>
            </w:r>
          </w:p>
        </w:tc>
        <w:tc>
          <w:tcPr>
            <w:tcW w:w="7680" w:type="dxa"/>
            <w:vAlign w:val="center"/>
          </w:tcPr>
          <w:p>
            <w:pPr>
              <w:spacing w:line="440" w:lineRule="exact"/>
              <w:ind w:left="14" w:hanging="14" w:hangingChars="5"/>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5.1职业院校推进“三教”改革的协同机制研究</w:t>
            </w:r>
          </w:p>
          <w:p>
            <w:pPr>
              <w:spacing w:line="440" w:lineRule="exact"/>
              <w:ind w:left="14" w:hanging="14" w:hangingChars="5"/>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5.2职业院校线上线下融合的教学模式研究与实践</w:t>
            </w:r>
          </w:p>
          <w:p>
            <w:pPr>
              <w:spacing w:line="440" w:lineRule="exact"/>
              <w:ind w:left="14" w:hanging="14" w:hangingChars="5"/>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5.3专业教学素材库的开发与实践研究</w:t>
            </w:r>
          </w:p>
          <w:p>
            <w:pPr>
              <w:spacing w:line="440" w:lineRule="exact"/>
              <w:ind w:left="14" w:hanging="14" w:hangingChars="5"/>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5.4职业院校课程思政与专业教学融合的路径研究与实践</w:t>
            </w:r>
          </w:p>
          <w:p>
            <w:pPr>
              <w:spacing w:line="440" w:lineRule="exact"/>
              <w:ind w:left="14" w:hanging="14" w:hangingChars="5"/>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5.5教、学、做合一的一体化教学平台的建设与研究</w:t>
            </w:r>
          </w:p>
          <w:p>
            <w:pPr>
              <w:spacing w:line="440" w:lineRule="exact"/>
              <w:ind w:left="14" w:hanging="14" w:hangingChars="5"/>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5.6职业类型教育背景下“活页”教材资源建设与开发</w:t>
            </w:r>
          </w:p>
          <w:p>
            <w:pPr>
              <w:spacing w:line="440" w:lineRule="exact"/>
              <w:ind w:left="14" w:hanging="14" w:hangingChars="5"/>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5.7职业教育优质教学资源开发与共建共享机制研究</w:t>
            </w:r>
          </w:p>
          <w:p>
            <w:pPr>
              <w:spacing w:line="440" w:lineRule="exact"/>
              <w:ind w:left="14" w:hanging="14" w:hangingChars="5"/>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5.8基于学生主体学习的在线开放课程资源建设与应用研究</w:t>
            </w:r>
          </w:p>
          <w:p>
            <w:pPr>
              <w:spacing w:line="440" w:lineRule="exact"/>
              <w:ind w:left="14" w:hanging="14" w:hangingChars="5"/>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5.9以学生为中心的课堂教学改革的实践与探索</w:t>
            </w:r>
          </w:p>
          <w:p>
            <w:pPr>
              <w:spacing w:line="440" w:lineRule="exact"/>
              <w:ind w:left="14" w:hanging="14" w:hangingChars="5"/>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5.10基于现代学徒制管理模式下教学方式的变革研究与实践</w:t>
            </w:r>
          </w:p>
          <w:p>
            <w:pPr>
              <w:spacing w:line="440" w:lineRule="exact"/>
              <w:ind w:left="14" w:hanging="14" w:hangingChars="5"/>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5.11职业院校持续推进专创融合的激励机制研究 </w:t>
            </w:r>
          </w:p>
          <w:p>
            <w:pPr>
              <w:spacing w:line="440" w:lineRule="exact"/>
              <w:ind w:left="14" w:hanging="14" w:hangingChars="5"/>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5.12创新创业教育改革研究与实践</w:t>
            </w:r>
          </w:p>
          <w:p>
            <w:pPr>
              <w:spacing w:line="440" w:lineRule="exact"/>
              <w:ind w:left="14" w:hanging="14" w:hangingChars="5"/>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5.13基于培养学生创新精神和创业能力的专业课程体系建设与实践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371" w:type="dxa"/>
            <w:vAlign w:val="center"/>
          </w:tcPr>
          <w:p>
            <w:pPr>
              <w:tabs>
                <w:tab w:val="left" w:pos="615"/>
              </w:tabs>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信息技术在教学中的应用</w:t>
            </w:r>
          </w:p>
        </w:tc>
        <w:tc>
          <w:tcPr>
            <w:tcW w:w="7680" w:type="dxa"/>
            <w:vAlign w:val="center"/>
          </w:tcPr>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6.1智慧教学管理系统应用与教学资源库建设实践研究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6.2教学和管理全过程融入人工智能技术的实践研究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6.3信息技术在专业教学中的应用与探索</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6.4 MR（混合现实）技术在教育教学中的应用研究</w:t>
            </w:r>
          </w:p>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6.5大数据在教学质量管理中的应用研究</w:t>
            </w:r>
          </w:p>
        </w:tc>
      </w:tr>
    </w:tbl>
    <w:p>
      <w:pPr>
        <w:spacing w:line="558" w:lineRule="exact"/>
        <w:rPr>
          <w:rFonts w:ascii="仿宋_GB2312" w:eastAsia="仿宋_GB2312"/>
          <w:sz w:val="32"/>
          <w:szCs w:val="32"/>
        </w:rPr>
      </w:pPr>
    </w:p>
    <w:p>
      <w:pPr>
        <w:rPr>
          <w:rFonts w:hint="eastAsia" w:ascii="Times New Roman" w:hAnsi="Times New Roman" w:eastAsia="仿宋_GB2312"/>
          <w:color w:val="000000"/>
          <w:kern w:val="0"/>
          <w:sz w:val="32"/>
          <w:szCs w:val="32"/>
        </w:rPr>
      </w:pPr>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26"/>
    <w:rsid w:val="003A7326"/>
    <w:rsid w:val="009C52D1"/>
    <w:rsid w:val="00A56555"/>
    <w:rsid w:val="00AA5006"/>
    <w:rsid w:val="00AE2C63"/>
    <w:rsid w:val="00C342A9"/>
    <w:rsid w:val="00E53ADE"/>
    <w:rsid w:val="00E73D40"/>
    <w:rsid w:val="18774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
    <w:pPr>
      <w:widowControl/>
      <w:spacing w:before="120" w:after="360" w:line="480" w:lineRule="exact"/>
      <w:contextualSpacing/>
      <w:jc w:val="center"/>
      <w:outlineLvl w:val="0"/>
    </w:pPr>
    <w:rPr>
      <w:rFonts w:eastAsia="微软雅黑"/>
      <w:b/>
      <w:bCs/>
      <w:iCs/>
      <w:color w:val="0F243E"/>
      <w:kern w:val="0"/>
      <w:sz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标题 1 字符"/>
    <w:basedOn w:val="6"/>
    <w:link w:val="2"/>
    <w:uiPriority w:val="9"/>
    <w:rPr>
      <w:rFonts w:ascii="Calibri" w:hAnsi="Calibri" w:eastAsia="微软雅黑" w:cs="Times New Roman"/>
      <w:b/>
      <w:bCs/>
      <w:iCs/>
      <w:color w:val="0F243E"/>
      <w:kern w:val="0"/>
      <w:sz w:val="32"/>
    </w:rPr>
  </w:style>
  <w:style w:type="paragraph" w:styleId="10">
    <w:name w:val="List Paragraph"/>
    <w:basedOn w:val="1"/>
    <w:qFormat/>
    <w:uiPriority w:val="34"/>
    <w:pPr>
      <w:widowControl/>
      <w:spacing w:before="120" w:after="120"/>
      <w:ind w:left="720" w:firstLine="200" w:firstLineChars="200"/>
      <w:contextualSpacing/>
    </w:pPr>
    <w:rPr>
      <w:iCs/>
      <w:color w:val="000000"/>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472</Words>
  <Characters>2693</Characters>
  <Lines>22</Lines>
  <Paragraphs>6</Paragraphs>
  <TotalTime>2</TotalTime>
  <ScaleCrop>false</ScaleCrop>
  <LinksUpToDate>false</LinksUpToDate>
  <CharactersWithSpaces>3159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2020-11-26T09:06:00Z</dcterms:created>
  <dc:creator>Li</dc:creator>
  <cp:lastModifiedBy>dell</cp:lastModifiedBy>
  <dcterms:modified xsi:type="dcterms:W3CDTF">2020-12-21T15:15:37Z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