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29BF9C">
      <w:pPr>
        <w:tabs>
          <w:tab w:val="left" w:pos="1371"/>
        </w:tabs>
        <w:jc w:val="center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黑体" w:hAnsi="黑体" w:eastAsia="黑体" w:cs="黑体"/>
          <w:sz w:val="28"/>
          <w:szCs w:val="36"/>
          <w:lang w:eastAsia="zh-CN"/>
        </w:rPr>
        <w:t>研究生</w:t>
      </w: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课程</w:t>
      </w:r>
      <w:r>
        <w:rPr>
          <w:rFonts w:hint="eastAsia" w:ascii="黑体" w:hAnsi="黑体" w:eastAsia="黑体" w:cs="黑体"/>
          <w:sz w:val="28"/>
          <w:szCs w:val="36"/>
          <w:lang w:eastAsia="zh-CN"/>
        </w:rPr>
        <w:t>教学材料归档要求</w:t>
      </w:r>
    </w:p>
    <w:p w14:paraId="7D7EB17D">
      <w:pPr>
        <w:keepNext w:val="0"/>
        <w:keepLines w:val="0"/>
        <w:pageBreakBefore w:val="0"/>
        <w:widowControl w:val="0"/>
        <w:tabs>
          <w:tab w:val="left" w:pos="13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研究生教学归档材料由开课单位负责保存，保存期限为7年。各二级培养单位要加强领导，落实到人，认真做好研究生教学材料归档工作。应建立专门档案室、档案柜，制作档案袋以及教学档案专用封皮（研究生院统一制定），配备存档专用U盘或硬盘。存档时须编制学期课程及培养环节存档目录并就存档情况予以备注；存档材料须配备必要标签，做到目录清晰、材料完整、签章齐全、标识明晰、摆放有序、查找方便，防护安全。部分档案材料若以电子件存档，须在存档目录中进行备注。</w:t>
      </w:r>
    </w:p>
    <w:p w14:paraId="4DA5A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研究课程教学归档材料包括：试卷命题计划、考试命题审批表、研究生课程考试试题或课程论文题目、试题评分标准和参考答案、成绩单、</w:t>
      </w:r>
      <w:bookmarkStart w:id="0" w:name="OLE_LINK1"/>
      <w:r>
        <w:rPr>
          <w:rFonts w:hint="eastAsia" w:ascii="仿宋" w:hAnsi="仿宋" w:eastAsia="仿宋" w:cs="仿宋"/>
          <w:sz w:val="28"/>
          <w:szCs w:val="36"/>
          <w:lang w:eastAsia="zh-CN"/>
        </w:rPr>
        <w:t>研究生课程教学分析表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、考场情况登记表</w:t>
      </w:r>
      <w:bookmarkEnd w:id="0"/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、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课程其他相关材料、研究生课程答卷（笔试答卷、口试记录、课程论文、读书报告、研究报告等）等。</w:t>
      </w:r>
    </w:p>
    <w:p w14:paraId="065214B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3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笔试课程须提交试题、考生答卷、评分标准和参考答案、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考场情况登记表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。</w:t>
      </w:r>
    </w:p>
    <w:p w14:paraId="787941C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3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评阅试卷时，阅卷教师应严格按试题评分标准进行评分，不漏评、漏记、错评和送分、加分；阅卷一律使用红色墨水笔，记分数字必须清楚、工整，客观题答题正确的打√，错误的打×，主观题根据评分细则作出明确标记；阅卷教师在相应位置签名；分数如有变更，阅卷教师要在成绩改动位置签名；严禁涂抹、损坏试卷并防范丢失试卷。</w:t>
      </w:r>
    </w:p>
    <w:p w14:paraId="6EA319B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3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以课程论文形式进行考核的学期课程原则上须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使用惠州学院研究生期末考查课程（论文等）封面模板。</w:t>
      </w:r>
    </w:p>
    <w:p w14:paraId="586B683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3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3.进行口试考试时，要有师生口试记录和教师评语。</w:t>
      </w:r>
    </w:p>
    <w:p w14:paraId="715B2C0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3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4.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教师在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研究生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系统中录入课程成绩后，打印纸质版成绩单。</w:t>
      </w:r>
    </w:p>
    <w:p w14:paraId="2F86C59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3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.研究生课程教学分析表是任课老师改进教学方法、提高教学质量的有效手段，学期课程结课之后，任课老师须提交《研究生课程教学分析表》存档。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3ZmIxYzI2OWIwNDI4MWRkYzQzODllNTgxYWU2NGUifQ=="/>
  </w:docVars>
  <w:rsids>
    <w:rsidRoot w:val="24341ED6"/>
    <w:rsid w:val="24341ED6"/>
    <w:rsid w:val="25122275"/>
    <w:rsid w:val="3D3D3216"/>
    <w:rsid w:val="424F19F5"/>
    <w:rsid w:val="50AA076B"/>
    <w:rsid w:val="6019335E"/>
    <w:rsid w:val="7A2A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667</Words>
  <Characters>671</Characters>
  <Lines>0</Lines>
  <Paragraphs>0</Paragraphs>
  <TotalTime>2</TotalTime>
  <ScaleCrop>false</ScaleCrop>
  <LinksUpToDate>false</LinksUpToDate>
  <CharactersWithSpaces>671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2026-04-20T03:08:00Z</dcterms:created>
  <dc:creator>邓姮</dc:creator>
  <cp:lastModifiedBy>邓姮</cp:lastModifiedBy>
  <dcterms:modified xsi:type="dcterms:W3CDTF">2026-04-20T07:59:26Z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8D78111BADA04BC28CF6FEC7629DA48D_11</vt:lpwstr>
  </property>
</Properties>
</file>