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28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关于省社科规划项目的中期管理和结项管理</w:t>
      </w: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eastAsia="zh-CN"/>
        </w:rPr>
        <w:t>温馨提示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各位老师好！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现将省社科项目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提交材料的常见问题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列清如下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，填写时请注意：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重要事项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变更审批表：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）项目类别根据立项通知书填写，只需填写“一般项目、青年项目、外语信息化专项项目或者党史特别委托项目”等类别名称，不需要出现“广东省哲学社会科学规划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**年度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”等字样；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）计划完成时间填写申报时的计划完成时间，不是延期后的完成时间；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）预期成果形式只需填写“论文、研究报告或者专著”，不用填写“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**篇论文、**字研究报告或专著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”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，因为以论文形式结项需公开发表3篇及以上，研究报告需3万字以上，专著需10万字以上，且成果形式两种以上的，均需达到上述要求；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（4）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 w:eastAsia="zh-CN"/>
        </w:rPr>
        <w:t>成员变更需要变更前后成员签名，并以前后对照表格形式列出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（5）变更理由部分需写明阶段性成果等情况；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（6）延期变更申请在计划完成时间前三个月以内提出；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（7）请使用最新的《变更审批表》，可在广东社科规划网站下载专区下载；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（8）《变更审批表》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 w:eastAsia="zh-CN"/>
        </w:rPr>
        <w:t>公章须为单位公章，</w:t>
      </w:r>
      <w:r>
        <w:rPr>
          <w:rFonts w:hint="eastAsia" w:ascii="Times New Roman" w:hAnsi="Times New Roman" w:cs="Times New Roman"/>
          <w:b/>
          <w:bCs/>
          <w:color w:val="0000FF"/>
          <w:sz w:val="24"/>
          <w:szCs w:val="24"/>
          <w:lang w:val="en-US" w:eastAsia="zh-CN"/>
        </w:rPr>
        <w:t>由科学技术部盖章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  <w:t>重要事项变更表请双面打印！提交</w:t>
      </w:r>
      <w:r>
        <w:rPr>
          <w:rFonts w:hint="eastAsia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  <w:t>两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  <w:t>份即可。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结项材料：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一、关于申请鉴定的成果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省社科规划项目成果形式包括：论文、专著、研究报告。其中，系列论文，要求在公开刊物上发表与本课题相关论文不少于3篇（含3篇）；专著，一般要求10万字以上；研究报告，一般要求3万字以上。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项目负责人申请结项鉴定，必须提交与“预期成果”一致的研究成果。如“预期成果”包含两种形式的，则须同时提交两种形式的成果。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二、申请结项鉴定需要提交的材料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1.《广东省哲学社会科学规划项目鉴定结项审批书》（含立项申请书签字盖章版、项目经费支出明细、文献查重报告首页等）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2.结项成果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3.电子光盘（或U盘）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张,内容包含：《广东省哲学社会科学规划项目结项审批书》、结项成果和文献查重报告全文。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三、结项材料装印要求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1.《广东省哲学社会科学规划项目结项审批书》用A4纸双面打印，连同项目经费支出明细、文献查重报告首页等附件材料左侧装订成册。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2.结项成果用A4纸双面打印，左侧装订成册：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（1）内容及装订顺序：封面、目录、项目及成果简介、成果主体部分、附件、封底；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（2）封面须注明“广东省哲学社会科学规划项目”字样及项目编号、项目名称、成果形式等；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（3）项目及成果简介参照《广东省哲学社会科学规划项目结项审批书》；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（4）成果主体部分即项目负责人提交结项鉴定的研究报告、论文或专著的稿件，论文如已发表可提供已进行匿名处理的复印件；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（5）附件是其他情况的简要说明，包括：阶段性论文发表刊物名称及时间、成果被政府部门采纳的情况、成果获奖的情况等，由项目负责人视情况决定是否提供。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四、结项成果须进行匿名处理，不得透露项目负责人及课题组成员的姓名、工作单位等相关背景信息。已发表的成果须保留项目基金标注说明。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五、省社科规划项目最终成果通过鉴定结项后方可公开出版。违反规定擅自出版的，不受理结项申请，并视情况作出终止项目的处理。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六、结项材料注意点：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鉴定结项审批书的负责人签字、单位财务盖章、所在单位盖章、查重报告科研管理部门盖章等需完备；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成果形式需与立项申报书或变更记录（如有成果形式变更）一致，成果形式两种以上的，均需达到要求；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已发表论文需挂项目编号，专著应先鉴定后出版；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成果需做好匿名，尤其是页眉、注脚、英文摘要、篇末等易被忽略之处；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省项目结项成果包括三种：专著、研究报告、论文。专著、研究报告未通过结项鉴定前不能出版。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/>
          <w:b/>
          <w:bCs/>
          <w:color w:val="0000FF"/>
          <w:sz w:val="24"/>
          <w:szCs w:val="24"/>
          <w:lang w:eastAsia="zh-CN"/>
        </w:rPr>
        <w:t>、已发表的论文不需要查重，未发表的论文、专著、研究报告都要求查重</w:t>
      </w:r>
      <w:r>
        <w:rPr>
          <w:rFonts w:hint="eastAsia" w:ascii="Times New Roman" w:hAnsi="Times New Roman" w:cs="Times New Roman"/>
          <w:color w:val="0000FF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查重机构不限定，只要是有资质的查重网站都可以，建议大家选择权威的网站。全国规划办在组织培训时是以知网的操作要求来解释和说明的，大家选用的网站最好不要与知网有太大的差异，以免在有异议要组织复检时产生不必要的麻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查重报告提供的部门也不限定，只要可以提供部门公章的都可以。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、文献重复率没有统一标准，建议是去除本人已发表文献后的</w:t>
      </w:r>
      <w:r>
        <w:rPr>
          <w:rFonts w:hint="eastAsia" w:ascii="Times New Roman" w:hAnsi="Times New Roman" w:cs="Times New Roman"/>
          <w:b/>
          <w:bCs/>
          <w:color w:val="0000FF"/>
          <w:sz w:val="24"/>
          <w:szCs w:val="24"/>
          <w:lang w:val="en-US" w:eastAsia="zh-CN"/>
        </w:rPr>
        <w:t>重复率不超过15%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，超过太多的视情况可能会被要求提供说明，或被要求复检。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查重报告目前只需提供去除本人已发表文献后的查重结果，下一步如有新的要求再另行通知大家。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  <w:t>注意：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 w:eastAsia="zh-CN"/>
        </w:rPr>
        <w:t>所有在研省社科规划项目未经结项鉴定，未报省社科规划专项小组审核同意，无论是阶段性成果还是最终成果均不允许以专著形式公开出版，更不允许挂省社科规划项目号，一经发现按撤项处理。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YjgxMDA4ODk2MTRhNGJiYTdlMWJiMTljOWI3NGUifQ=="/>
  </w:docVars>
  <w:rsids>
    <w:rsidRoot w:val="20AF79F6"/>
    <w:rsid w:val="051D10A0"/>
    <w:rsid w:val="05A07489"/>
    <w:rsid w:val="063D649D"/>
    <w:rsid w:val="16430748"/>
    <w:rsid w:val="18DD45ED"/>
    <w:rsid w:val="1A553FCB"/>
    <w:rsid w:val="1E2326A3"/>
    <w:rsid w:val="20AF79F6"/>
    <w:rsid w:val="31D227A1"/>
    <w:rsid w:val="342051CD"/>
    <w:rsid w:val="43B5337C"/>
    <w:rsid w:val="467373E0"/>
    <w:rsid w:val="4EE53BFB"/>
    <w:rsid w:val="4FA80130"/>
    <w:rsid w:val="5355384B"/>
    <w:rsid w:val="5B0735B8"/>
    <w:rsid w:val="5C652DC5"/>
    <w:rsid w:val="61885ADD"/>
    <w:rsid w:val="63D01E3F"/>
    <w:rsid w:val="64120228"/>
    <w:rsid w:val="641C0B63"/>
    <w:rsid w:val="71B17607"/>
    <w:rsid w:val="796276E4"/>
    <w:rsid w:val="7AA527BE"/>
    <w:rsid w:val="7BF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color w:val="FFFFFF"/>
      <w:shd w:val="clear" w:fill="FFFFFF"/>
    </w:rPr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ascii="Courier New" w:hAnsi="Courier New"/>
      <w:sz w:val="24"/>
      <w:szCs w:val="24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333333"/>
      <w:u w:val="none"/>
    </w:rPr>
  </w:style>
  <w:style w:type="character" w:styleId="13">
    <w:name w:val="HTML Code"/>
    <w:basedOn w:val="4"/>
    <w:qFormat/>
    <w:uiPriority w:val="0"/>
    <w:rPr>
      <w:rFonts w:ascii="Courier New" w:hAnsi="Courier New"/>
      <w:sz w:val="24"/>
      <w:szCs w:val="24"/>
      <w:u w:val="none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ascii="Courier New" w:hAnsi="Courier New"/>
      <w:sz w:val="24"/>
      <w:szCs w:val="24"/>
    </w:rPr>
  </w:style>
  <w:style w:type="character" w:styleId="16">
    <w:name w:val="HTML Sample"/>
    <w:basedOn w:val="4"/>
    <w:qFormat/>
    <w:uiPriority w:val="0"/>
    <w:rPr>
      <w:rFonts w:ascii="Courier New" w:hAnsi="Courier New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656</Words>
  <Characters>732</Characters>
  <Lines>0</Lines>
  <Paragraphs>0</Paragraphs>
  <TotalTime>4</TotalTime>
  <ScaleCrop>false</ScaleCrop>
  <LinksUpToDate>false</LinksUpToDate>
  <CharactersWithSpaces>734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2022-11-16T03:00:00Z</dcterms:created>
  <dc:creator>Mrs.J</dc:creator>
  <cp:lastModifiedBy>周晓佳</cp:lastModifiedBy>
  <cp:lastPrinted>2023-10-19T02:48:00Z</cp:lastPrinted>
  <dcterms:modified xsi:type="dcterms:W3CDTF">2024-01-09T07:28:38Z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29720C7661604E2B9E2A64EBBAFE5B8E_13</vt:lpwstr>
  </property>
</Properties>
</file>