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F8F" w:rsidRPr="007F2F8F" w:rsidRDefault="007F2F8F" w:rsidP="007F2F8F">
      <w:pPr>
        <w:widowControl/>
        <w:spacing w:line="450" w:lineRule="atLeast"/>
        <w:jc w:val="center"/>
        <w:outlineLvl w:val="0"/>
        <w:rPr>
          <w:rFonts w:ascii="宋体" w:eastAsia="宋体" w:hAnsi="宋体" w:cs="宋体"/>
          <w:b/>
          <w:bCs/>
          <w:color w:val="3A3A3A"/>
          <w:kern w:val="36"/>
          <w:sz w:val="36"/>
          <w:szCs w:val="36"/>
        </w:rPr>
      </w:pPr>
      <w:r w:rsidRPr="007F2F8F">
        <w:rPr>
          <w:rFonts w:ascii="宋体" w:eastAsia="宋体" w:hAnsi="宋体" w:cs="宋体" w:hint="eastAsia"/>
          <w:b/>
          <w:bCs/>
          <w:color w:val="3A3A3A"/>
          <w:kern w:val="36"/>
          <w:sz w:val="36"/>
          <w:szCs w:val="36"/>
        </w:rPr>
        <w:t>国家社会科学基金管理办法 （2013年5月修订）</w:t>
      </w:r>
    </w:p>
    <w:p w:rsidR="007F2F8F" w:rsidRPr="007F2F8F" w:rsidRDefault="007F2F8F" w:rsidP="007F2F8F">
      <w:pPr>
        <w:widowControl/>
        <w:pBdr>
          <w:bottom w:val="single" w:sz="6" w:space="8" w:color="DFECEE"/>
        </w:pBdr>
        <w:spacing w:line="324" w:lineRule="atLeast"/>
        <w:jc w:val="center"/>
        <w:outlineLvl w:val="3"/>
        <w:rPr>
          <w:rFonts w:ascii="宋体" w:eastAsia="宋体" w:hAnsi="宋体" w:cs="宋体" w:hint="eastAsia"/>
          <w:color w:val="005BA2"/>
          <w:kern w:val="0"/>
          <w:sz w:val="18"/>
          <w:szCs w:val="18"/>
        </w:rPr>
      </w:pPr>
      <w:r w:rsidRPr="007F2F8F">
        <w:rPr>
          <w:rFonts w:ascii="宋体" w:eastAsia="宋体" w:hAnsi="宋体" w:cs="宋体" w:hint="eastAsia"/>
          <w:color w:val="005BA2"/>
          <w:kern w:val="0"/>
          <w:sz w:val="18"/>
          <w:szCs w:val="18"/>
        </w:rPr>
        <w:t>  2013年05月20日11:03  来源：</w:t>
      </w:r>
      <w:hyperlink r:id="rId7" w:tgtFrame="_blank" w:history="1">
        <w:r w:rsidRPr="007F2F8F">
          <w:rPr>
            <w:rFonts w:ascii="宋体" w:eastAsia="宋体" w:hAnsi="宋体" w:cs="宋体" w:hint="eastAsia"/>
            <w:color w:val="3A3A3A"/>
            <w:kern w:val="0"/>
            <w:sz w:val="18"/>
            <w:szCs w:val="18"/>
          </w:rPr>
          <w:t>全国哲学社会科学规划办公室</w:t>
        </w:r>
      </w:hyperlink>
    </w:p>
    <w:p w:rsidR="007F2F8F" w:rsidRPr="007F2F8F" w:rsidRDefault="007F2F8F" w:rsidP="007F2F8F">
      <w:pPr>
        <w:widowControl/>
        <w:spacing w:line="378" w:lineRule="atLeast"/>
        <w:ind w:firstLine="480"/>
        <w:jc w:val="center"/>
        <w:rPr>
          <w:rFonts w:ascii="宋体" w:eastAsia="宋体" w:hAnsi="宋体" w:cs="宋体" w:hint="eastAsia"/>
          <w:color w:val="000000"/>
          <w:kern w:val="0"/>
          <w:szCs w:val="21"/>
        </w:rPr>
      </w:pPr>
      <w:r w:rsidRPr="007F2F8F">
        <w:rPr>
          <w:rFonts w:ascii="宋体" w:eastAsia="宋体" w:hAnsi="宋体" w:cs="宋体" w:hint="eastAsia"/>
          <w:b/>
          <w:bCs/>
          <w:color w:val="000000"/>
          <w:kern w:val="0"/>
        </w:rPr>
        <w:t>第一章　总　则</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xml:space="preserve">　</w:t>
      </w:r>
      <w:r w:rsidRPr="007F2F8F">
        <w:rPr>
          <w:rFonts w:ascii="宋体" w:eastAsia="宋体" w:hAnsi="宋体" w:cs="宋体" w:hint="eastAsia"/>
          <w:b/>
          <w:bCs/>
          <w:color w:val="000000"/>
          <w:kern w:val="0"/>
        </w:rPr>
        <w:t>第一条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第二条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第三条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国家社科基金来源于中央财政拨款。</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中央财政将国家社科基金的经费列入预算，并随着财政经常性收入增长逐年增加投入。</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国家社科基金的预算、财务依法接受国务院财政部门的管理和监督。国家社科基金的使用和管理依法接受审计机关的审计和监督。</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第四条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国家社科基金管理工作必须坚持正确导向、突出国家水准、注重科学管理、服务专家学者，倡导和弘扬理论联系实际的学风。</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第五条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组织实施国家社科基金项目，应当遵循公开、公平、公正的原则，充分发挥哲学社会科学界专家学者的作用，采取宏观引导、自主申请、平等竞争、同行评审、择优支持的机制。</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第六条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国家社科基金设立专项资金，用于培养哲学社会科学青年人才和扶持民族地区、边疆地区哲学社会科学研究队伍。</w:t>
      </w:r>
    </w:p>
    <w:p w:rsidR="007F2F8F" w:rsidRPr="007F2F8F" w:rsidRDefault="007F2F8F" w:rsidP="007F2F8F">
      <w:pPr>
        <w:widowControl/>
        <w:spacing w:line="378" w:lineRule="atLeast"/>
        <w:ind w:firstLine="480"/>
        <w:jc w:val="center"/>
        <w:rPr>
          <w:rFonts w:ascii="宋体" w:eastAsia="宋体" w:hAnsi="宋体" w:cs="宋体" w:hint="eastAsia"/>
          <w:color w:val="000000"/>
          <w:kern w:val="0"/>
          <w:szCs w:val="21"/>
        </w:rPr>
      </w:pPr>
      <w:r w:rsidRPr="007F2F8F">
        <w:rPr>
          <w:rFonts w:ascii="宋体" w:eastAsia="宋体" w:hAnsi="宋体" w:cs="宋体" w:hint="eastAsia"/>
          <w:b/>
          <w:bCs/>
          <w:color w:val="000000"/>
          <w:kern w:val="0"/>
        </w:rPr>
        <w:t>  第二章　组织与职责</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第七条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全国哲学社会科学规划领导小组（以下简称全国社科规划领导小组）领导国家社科基金管理工作。其主要职责是：</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（一）研究提出贯彻落实中央繁荣发展哲学社会科学方针原则的政策措施,对国家社科基金管理中的重大问题作出决定；</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（二）制定国家哲学社会科学研究中长期规划和年度实施计划，明确国家社科基金资助方向和资助重点；</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（三）审批国家社科基金年度经费预算和项目选题规划，审批国家社科基金项目；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（四）制定国家社科基金管理办法，会同国务院财政部门制定国家社科基金项目经费管理办法；</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（五）领导国家社科基金项目优秀成果评奖工作；</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lastRenderedPageBreak/>
        <w:t>（六）指导国家哲学社会科学研究专家咨询委员会和国家社科基金学科规划评审组工作，聘任、调整专家咨询委员会委员和学科规划评审组专家；</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（七）决定其他重大事项。</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第八条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全国哲学社会科学规划办公室（以下简称全国社科规划办）作为全国社科规划领导小组的办事机构，负责国家社科基金日常管理工作。其主要职责是：</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（一）落实全国社科规划领导小组的决定，向全国社科规划领导小组报告国家社科基金管理年度工作；</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（二）执行和落实国家哲学社会科学研究规划，制定和实施国家社科基金年度经费预算和项目选题规划；</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（三）受理国家社科基金项目申请,组织专家评审；</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（四）监督国家社科基金项目实施和资助经费使用；</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（五）组织国家社科基金项目研究成果的鉴定、审核、验收以及宣传推介；</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（六）承办全国社科规划领导小组交办的其他事项。</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b/>
          <w:bCs/>
          <w:color w:val="000000"/>
          <w:kern w:val="0"/>
        </w:rPr>
        <w:t> 第九条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（一）组织本地区本系统哲学社会科学研究人员申请国家社科基金项目；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（二）审核本地区本系统申请人或者项目负责人所提交材料的真实性和有效性；</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（三）督促落实国家社科基金项目实施的保障条件；</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（四）配合全国社科规划办对国家社科基金项目的实施和资助经费的使用进行监督、检查，对国家社科基金项目的研究成果进行鉴定审核和宣传推介。</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全国社科规划办对省区市社科规划办和在京委托管理机构的相关工作进行指导、监督。</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第十条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（一）组织本单位哲学社会科学研究人员申请国家社科基金项目；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（二）审核本单位申请人或者项目负责人所提交材料的真实性和有效性；</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（三）提供国家社科基金项目实施的条件；</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（四）跟踪管理国家社科基金项目的实施和资助经费的使用；</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（五）配合全国社科规划办、省区市社科规划办和在京委托管理机构对国家社科基金项目的实施和资助经费的使用进行监督、检查。</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全国社科规划办、省区市社科规划办和在京委托管理机构对责任单位的相关工作进行指导、监督。</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lastRenderedPageBreak/>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第十一条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第十二条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学科规划评审组的职责是：</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（一）定期开展哲学社会科学学科发展状况调查，对制定国家哲学社会科学研究规划和国家社科基金项目选题规划提出建议；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（二）评审国家社科基金项目申请，提出国家社科基金项目资助建议；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（三）协助全国社科规划办对国家社科基金项目的实施进行监督、检查，提出评估意见和改进建议；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（四）对重要课题的研究成果进行鉴定、审核和评介；</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（五）推荐哲学社会科学研究优秀成果和优秀人才。</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全国社科规划领导小组根据国家社科基金管理工作实际需要和学科规划评审组专家履行职责情况，对学科规划评审组进行动态调整。</w:t>
      </w:r>
    </w:p>
    <w:p w:rsidR="007F2F8F" w:rsidRPr="007F2F8F" w:rsidRDefault="007F2F8F" w:rsidP="007F2F8F">
      <w:pPr>
        <w:widowControl/>
        <w:spacing w:line="378" w:lineRule="atLeast"/>
        <w:ind w:firstLine="480"/>
        <w:jc w:val="center"/>
        <w:rPr>
          <w:rFonts w:ascii="宋体" w:eastAsia="宋体" w:hAnsi="宋体" w:cs="宋体" w:hint="eastAsia"/>
          <w:color w:val="000000"/>
          <w:kern w:val="0"/>
          <w:szCs w:val="21"/>
        </w:rPr>
      </w:pPr>
      <w:r w:rsidRPr="007F2F8F">
        <w:rPr>
          <w:rFonts w:ascii="宋体" w:eastAsia="宋体" w:hAnsi="宋体" w:cs="宋体" w:hint="eastAsia"/>
          <w:b/>
          <w:bCs/>
          <w:color w:val="000000"/>
          <w:kern w:val="0"/>
        </w:rPr>
        <w:t>第三章 项目与规划</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第十三条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国家社科基金设立重大项目、年度项目、青年项目、后期资助项目、中华学术外译项目、西部项目、特别委托项目等项目类型。</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国家社科基金项目类型根据经济社会发展变化和哲学社会科学发展需要，进行适时调整和不断完善。不同类型项目的资助领域和范围各有侧重。</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b/>
          <w:bCs/>
          <w:color w:val="000000"/>
          <w:kern w:val="0"/>
        </w:rPr>
        <w:t> 第十四条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重大项目资助中国特色社会主义经济、政治、文化、社会和生态文明建设及军队、外交、党的建设的重大理论和现实问题研究，资助对哲学社会科学发展起关键性作用的重大基础理论问题研究。</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第十五条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年度项目包括重点项目、一般项目，主要资助对推进理论创新和学术创新具有支撑作用的一般性基础研究，以及对推动经济社会发展实践具有指导意义的专题性应用研究。</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第十六条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青年项目资助培养哲学社会科学青年人才。</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第十七条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后期资助项目资助哲学社会科学基础研究领域先期没有获得相关资助、研究任务基本完成、尚未公开出版、理论意义和学术价值较高的研究成果。</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第十八条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中华学术外译项目资助翻译出版体现中国哲学社会科学研究较高水平、有利于扩大中华文化和中国学术国际影响力的成果。</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第十九条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西部项目资助涉及推进西部地区经济持续健康发展、社会和谐稳定，促进民族团结、维护祖国统一，弘扬民族优秀文化、保护民间文化遗产等方面的重要课题研究。</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lastRenderedPageBreak/>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第二十条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特别委托项目资助因经济社会发展急需或者其他特殊情况临时提出的重大课题研究。</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第二十一条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国家社科基金应当通过项目选题规划明确优先支持的研究领域和范围。项目选题规划主要以课题指南或申报公告的形式发布。</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制定国家社科基金项目选题规划，应当广泛征求意见，组织专家进行科学、充分的论证。</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b/>
          <w:bCs/>
          <w:color w:val="000000"/>
          <w:kern w:val="0"/>
        </w:rPr>
        <w:t> 第二十二条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b/>
          <w:bCs/>
          <w:color w:val="000000"/>
          <w:kern w:val="0"/>
        </w:rPr>
        <w:t> 第二十三条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国家社科基金根据需要，资助办刊导向正确、学术水准高、社会影响大的哲学社会科学重点学术期刊，发挥其引导学风建设、促进哲学社会科学研究健康发展的作用。</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第二十四条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国家社科基金根据需要，设立中外合作研究项目。项目申请、资助和管理的具体办法另行制定。</w:t>
      </w:r>
    </w:p>
    <w:p w:rsidR="007F2F8F" w:rsidRPr="007F2F8F" w:rsidRDefault="007F2F8F" w:rsidP="007F2F8F">
      <w:pPr>
        <w:widowControl/>
        <w:spacing w:line="378" w:lineRule="atLeast"/>
        <w:ind w:firstLine="480"/>
        <w:jc w:val="center"/>
        <w:rPr>
          <w:rFonts w:ascii="宋体" w:eastAsia="宋体" w:hAnsi="宋体" w:cs="宋体" w:hint="eastAsia"/>
          <w:color w:val="000000"/>
          <w:kern w:val="0"/>
          <w:szCs w:val="21"/>
        </w:rPr>
      </w:pPr>
      <w:r w:rsidRPr="007F2F8F">
        <w:rPr>
          <w:rFonts w:ascii="宋体" w:eastAsia="宋体" w:hAnsi="宋体" w:cs="宋体" w:hint="eastAsia"/>
          <w:b/>
          <w:bCs/>
          <w:color w:val="000000"/>
          <w:kern w:val="0"/>
        </w:rPr>
        <w:t>第四章 申请与评审</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第二十五条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申请国家社科基金项目的申请人，应当具备下列条件：</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（一）遵守中华人民共和国宪法和法律；</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（二）具有独立开展研究和组织开展研究的能力，能够承担实质性研究工作；</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（三）具有副高级以上专业技术职称（职务），或者具有博士学位。</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第二十六条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申请人可以根据研究的实际需要，吸收境外研究人员作为课题组成员参与申请国家社科基金项目。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第二十七条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申请人申请国家社科基金项目，应当根据课题指南或申报公告的要求确定研究课题，也可以根据自己的研究优势和学术积累自主确定研究课题。</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申请人申请应用研究课题，应当紧贴经济社会发展实际，突出研究的现实针对性；申请基础研究课题，应当瞄准国内国际学术发展前沿，突出研究的原创性。</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b/>
          <w:bCs/>
          <w:color w:val="000000"/>
          <w:kern w:val="0"/>
        </w:rPr>
        <w:t> 第二十八条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申请人申请国家社科基金项目，必须在规定期限内按照规定程序提出书面申请。</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申请人申请的研究课题已获得其他资助的，或者与博士学位论文、博士后出站报告密切相关的，必须在申请材料中予以说明。</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课题指南或申报公告有其他特殊要求的，申请人应当提交符合该要求的证明材料。</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lastRenderedPageBreak/>
        <w:t> </w:t>
      </w:r>
      <w:r w:rsidRPr="007F2F8F">
        <w:rPr>
          <w:rFonts w:ascii="宋体" w:eastAsia="宋体" w:hAnsi="宋体" w:cs="宋体" w:hint="eastAsia"/>
          <w:b/>
          <w:bCs/>
          <w:color w:val="000000"/>
          <w:kern w:val="0"/>
        </w:rPr>
        <w:t> 第二十九条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全国社科规划办在申请截止30日内完成对申请材料的初步审查。对于符合本办法规定条件的，予以受理；对于不符合本办法规定条件的，或者不符合课题指南或申报公告要求的，不予受理。</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第三十条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全国社科规划办对已经受理的国家社科基金项目申请，先组织同行专家进行通讯评审，再组织学科规划评审组专家进行会议评审。</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第三十一条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会议评审提出的评审意见必须通过投票表决。</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第三十二条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全国社科规划办根据本办法的规定和专家提出的评审意见，对会议评审结果进行复核，提出拟资助项目。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全国社科规划办应当将拟资助项目进行公示，公示期一般为7天。在公示期内，凡对拟资助项目有异议的，可以向全国社科规划办提出实名书面意见。全国社科规划办经调查核实予以回复。</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第三十三条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第三十四条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申请人对不予资助的决定持异议的，可以自资助项目公布之日起15日内，向全国社科规划办提出书面复审请求。对评审专家的学术判断有不同意见，不得作为提出复审请求的理由。</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申请人只能提出一次复审请求。</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b/>
          <w:bCs/>
          <w:color w:val="000000"/>
          <w:kern w:val="0"/>
        </w:rPr>
        <w:t> 第三十五条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国家社科基金项目评审工作中，评审专家、学科规划评审组秘书、工作人员有下列情形之一的，应当主动申请回避：</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（一）评审专家、学科规划评审组秘书、工作人员是申请人、参与者的近亲属，或者与申请人、参与者存在可能影响公正评审的其他关系；</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（二）评审专家、学科规划评审组秘书申请本年度国家社科基金项目。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全国社科规划办根据申请，经审查作出是否回避的决定；也可以根据掌握的情况直接作出回避决定。</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申请人可以向全国社科规划办提出3名以内不适宜评审其申请的评审专家名单，全国社科规划办在选择评审专家时根据实际情况予以考虑。</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第三十六条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全国社科规划办、省区市社科规划办和在京委托管理机构工作人员不得申请或者参与申请国家社科基金项目，不得干预评审专家的评审工作。</w:t>
      </w:r>
    </w:p>
    <w:p w:rsidR="007F2F8F" w:rsidRPr="007F2F8F" w:rsidRDefault="007F2F8F" w:rsidP="007F2F8F">
      <w:pPr>
        <w:widowControl/>
        <w:spacing w:line="378" w:lineRule="atLeast"/>
        <w:ind w:firstLine="480"/>
        <w:jc w:val="center"/>
        <w:rPr>
          <w:rFonts w:ascii="宋体" w:eastAsia="宋体" w:hAnsi="宋体" w:cs="宋体" w:hint="eastAsia"/>
          <w:color w:val="000000"/>
          <w:kern w:val="0"/>
          <w:szCs w:val="21"/>
        </w:rPr>
      </w:pPr>
      <w:r w:rsidRPr="007F2F8F">
        <w:rPr>
          <w:rFonts w:ascii="宋体" w:eastAsia="宋体" w:hAnsi="宋体" w:cs="宋体" w:hint="eastAsia"/>
          <w:b/>
          <w:bCs/>
          <w:color w:val="000000"/>
          <w:kern w:val="0"/>
        </w:rPr>
        <w:t>第五章　资助与实施</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lastRenderedPageBreak/>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第三十七条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项目负责人自收到全国社科规划办资助通知之日起30日内，应当按照批准的资助经费数额编制经费支出预算，报全国社科规划办批准。无特殊情况，逾期不报视为自动放弃资助。</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项目负责人必须严格按照批准的经费支出预算使用资助经费。项目负责人、责任单位不得以任何方式侵占、挪用资助经费。资助经费使用与管理的具体办法另行制定。</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第三十八条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项目负责人必须按照国家社科基金项目申请书的承诺组织开展研究工作，做好国家社科基金项目实施情况的原始记录，并向责任单位提交项目年度进展报告。</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责任单位应当审核项目年度进展报告，查看项目实施情况的原始记录，并向省区市社科规划办或在京委托管理机构提交本单位项目年度实施情况报告。</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省区市社科规划办和在京委托管理机构应当对本地区本系统各单位项目年度实施情况报告进行审查，并向全国社科规划办提交汇总报告。</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全国社科规划办应当对各地区各部门项目实施情况进行实地抽查，并作出国家社科基金项目年度实施整体情况报告，向全国社科规划领导小组汇报。</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第三十九条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自项目资助期满30日内，项目负责人应当提交最终研究成果和项目结项申请。最终研究成果通过同行专家鉴定和全国社科规划办审核、验收后，方可正式结项、公开出版。</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第四十条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国家社科基金项目实施中，因正当理由可以申请项目延期。应用研究项目延期时间不得超过1年，基础研究项目延期时间不得超过2年。</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第四十一条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（一）项目负责人无力继续开展研究工作的；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（二）项目负责人在其他学术研究活动中有剽窃他人科研成果或者弄虚作假等学术不端行为的；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（三）临近资助期满未取得实质性研究进展的；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（四）最终研究成果质量低劣的，或者最终研究成果未经批准结项擅自公开出版的；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（五）严重违反资助经费使用和管理制度的；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（六）存在其他严重情况的。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lastRenderedPageBreak/>
        <w:t> </w:t>
      </w:r>
      <w:r w:rsidRPr="007F2F8F">
        <w:rPr>
          <w:rFonts w:ascii="宋体" w:eastAsia="宋体" w:hAnsi="宋体" w:cs="宋体" w:hint="eastAsia"/>
          <w:b/>
          <w:bCs/>
          <w:color w:val="000000"/>
          <w:kern w:val="0"/>
        </w:rPr>
        <w:t> 第四十二条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国家社科基金项目实施中，有下列情形之一的，全国社科规划办作出撤销项目的决定：</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（一）研究成果（包括最终研究成果和阶段性研究成果）有严重政治问题的；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（二）项目研究中有剽窃他人科研成果或者弄虚作假等学术不端行为的；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（三）逾期不提交延期申请或最终研究成果的；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（四）存在其他严重问题的。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b/>
          <w:bCs/>
          <w:color w:val="000000"/>
          <w:kern w:val="0"/>
        </w:rPr>
        <w:t> 第四十三条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国家社科基金项目实施中，有下列情形之一的，项目负责人必须及时提交书面申请，经责任单位同意、省区市社科规划办或在京委托管理机构审核，报全国社科规划办批准：</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（一）改变项目名称的；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（二）改变最终研究成果形式的；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（三）研究内容或者研究计划有重大调整的；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（四）涉及国家秘密或者重要敏感问题的阶段性研究成果准备出版、发表的；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（五）终止研究协议的；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（六）其他重要事项的变更。</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第四十四条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全国社科规划办应当将具有重要实践指导意义和决策参考价值的项目研究成果及时摘报有关领导和部门。</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省区市社科规划办、在京委托管理机构和责任单位如果向有关领导和部门提交有决策参考价值的项目研究成果，必须同时报送全国社科规划办。</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第四十五条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国家社科基金项目研究成果在公开出版和发表，或者向有关领导和部门报送时，应当注明受到国家社科基金资助。</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第四十六条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设立国家哲学社会科学成果文库，对哲学社会科学研究优秀成果进行表彰奖励并资助出版，推动哲学社会科学界以优良学风打造更多精品力作。国家哲学社会科学成果文库每年评选一次。</w:t>
      </w:r>
    </w:p>
    <w:p w:rsidR="007F2F8F" w:rsidRPr="007F2F8F" w:rsidRDefault="007F2F8F" w:rsidP="007F2F8F">
      <w:pPr>
        <w:widowControl/>
        <w:spacing w:line="378" w:lineRule="atLeast"/>
        <w:ind w:firstLine="480"/>
        <w:jc w:val="center"/>
        <w:rPr>
          <w:rFonts w:ascii="宋体" w:eastAsia="宋体" w:hAnsi="宋体" w:cs="宋体" w:hint="eastAsia"/>
          <w:color w:val="000000"/>
          <w:kern w:val="0"/>
          <w:szCs w:val="21"/>
        </w:rPr>
      </w:pPr>
      <w:r w:rsidRPr="007F2F8F">
        <w:rPr>
          <w:rFonts w:ascii="宋体" w:eastAsia="宋体" w:hAnsi="宋体" w:cs="宋体" w:hint="eastAsia"/>
          <w:b/>
          <w:bCs/>
          <w:color w:val="000000"/>
          <w:kern w:val="0"/>
        </w:rPr>
        <w:t>第六章 监督与处罚</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第四十七条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第四十八条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（一）不按照国家社科基金项目申请书的承诺开展研究的；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lastRenderedPageBreak/>
        <w:t>（二）擅自变更研究内容或者研究计划的；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（三）不依照本办法规定提交项目年度进展报告的；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（四）提交虚假的原始记录或者相关材料的；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（五）违规使用、侵占、挪用资助经费的。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第四十九条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根据本办法第四十一条和第四十二条规定，项目被终止实施或者撤销的，追回已拨付的资助经费，项目负责人5年内不得申请或者参与申请国家社科基金项目。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b/>
          <w:bCs/>
          <w:color w:val="000000"/>
          <w:kern w:val="0"/>
        </w:rPr>
        <w:t> 第五十条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全国社科规划办建立项目申请人、负责人的信誉档案，并将其作为批准国家社科基金项目申请的重要依据。</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第五十一条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责任单位有下列情形之一的，由全国社科规划办给予警告，责令限期改正；情节严重的，通报批评：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（一）未对申请人或者项目负责人提交材料的真实性、有效性进行审查的；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（二）未履行保障项目研究条件的职责的；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（三）未依照本办法规定提交本单位项目年度实施情况报告的；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（四）纵容、包庇项目申请人、负责人弄虚作假的；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（五）擅自变更项目负责人的；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（六）不配合全国社科规划办、省区市社科规划办和在京委托管理机构监督、检查项目实施的；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（七）截留、挪用资助经费的。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第五十二条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评审专家有下列行为之一的，由全国社科规划办给予警告，责令改正；情节严重的，通报批评，不再聘请：</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（一）未履行本办法规定的职责的；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（二）未依照本办法规定申请回避的；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（三）披露未公开的与评审有关的信息的；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（四）未公正评审项目申请的；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（五）利用评审工作便利谋取不正当利益的；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（六）有剽窃他人科研成果或者弄虚作假等学术不端行为的。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第五十三条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全国社科规划办对评审鉴定专家履行职责情况进行评估；根据评估结果，建立评审鉴定专家信誉档案。</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第五十四条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国家社科基金项目评审中，工作人员有下列行为之一的，由全国社科规划领导小组给予处分：</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（一）未依照本办法规定申请回避的；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（二）披露未公开的与评审有关的信息的；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（三）干预评审专家评审工作的；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（四）利用评审工作中的便利谋取不正当利益的。</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第五十五条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全国社科规划办应当在每个会计年度结束时，总结分析本年度国家社科基金发展情况，并面向社会公布相关报告。</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lastRenderedPageBreak/>
        <w:t>全国社科规划办依照本办法规定对外公开有关信息，应当遵守国家有关保密规定。</w:t>
      </w:r>
    </w:p>
    <w:p w:rsidR="007F2F8F" w:rsidRPr="007F2F8F" w:rsidRDefault="007F2F8F" w:rsidP="007F2F8F">
      <w:pPr>
        <w:widowControl/>
        <w:spacing w:line="378" w:lineRule="atLeast"/>
        <w:ind w:firstLine="480"/>
        <w:jc w:val="center"/>
        <w:rPr>
          <w:rFonts w:ascii="宋体" w:eastAsia="宋体" w:hAnsi="宋体" w:cs="宋体" w:hint="eastAsia"/>
          <w:color w:val="000000"/>
          <w:kern w:val="0"/>
          <w:szCs w:val="21"/>
        </w:rPr>
      </w:pPr>
      <w:r w:rsidRPr="007F2F8F">
        <w:rPr>
          <w:rFonts w:ascii="宋体" w:eastAsia="宋体" w:hAnsi="宋体" w:cs="宋体" w:hint="eastAsia"/>
          <w:b/>
          <w:bCs/>
          <w:color w:val="000000"/>
          <w:kern w:val="0"/>
        </w:rPr>
        <w:t>第七章　附　则</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第五十六条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国家社科基金教育学、艺术学、军事学的管理工作，分别委托教育部、文化部、军事科学院负责组织实施。具体管理办法依照本办法另行制定。</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第五十七条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本办法由全国社科规划领导小组负责解释。</w:t>
      </w:r>
    </w:p>
    <w:p w:rsidR="007F2F8F" w:rsidRPr="007F2F8F" w:rsidRDefault="007F2F8F" w:rsidP="007F2F8F">
      <w:pPr>
        <w:widowControl/>
        <w:spacing w:line="378" w:lineRule="atLeast"/>
        <w:ind w:firstLine="480"/>
        <w:jc w:val="left"/>
        <w:rPr>
          <w:rFonts w:ascii="宋体" w:eastAsia="宋体" w:hAnsi="宋体" w:cs="宋体" w:hint="eastAsia"/>
          <w:color w:val="000000"/>
          <w:kern w:val="0"/>
          <w:szCs w:val="21"/>
        </w:rPr>
      </w:pPr>
      <w:r w:rsidRPr="007F2F8F">
        <w:rPr>
          <w:rFonts w:ascii="宋体" w:eastAsia="宋体" w:hAnsi="宋体" w:cs="宋体" w:hint="eastAsia"/>
          <w:color w:val="000000"/>
          <w:kern w:val="0"/>
          <w:szCs w:val="21"/>
        </w:rPr>
        <w:t> </w:t>
      </w:r>
      <w:r w:rsidRPr="007F2F8F">
        <w:rPr>
          <w:rFonts w:ascii="宋体" w:eastAsia="宋体" w:hAnsi="宋体" w:cs="宋体" w:hint="eastAsia"/>
          <w:color w:val="000000"/>
          <w:kern w:val="0"/>
        </w:rPr>
        <w:t> </w:t>
      </w:r>
      <w:r w:rsidRPr="007F2F8F">
        <w:rPr>
          <w:rFonts w:ascii="宋体" w:eastAsia="宋体" w:hAnsi="宋体" w:cs="宋体" w:hint="eastAsia"/>
          <w:b/>
          <w:bCs/>
          <w:color w:val="000000"/>
          <w:kern w:val="0"/>
        </w:rPr>
        <w:t>第五十八条</w:t>
      </w:r>
      <w:r w:rsidRPr="007F2F8F">
        <w:rPr>
          <w:rFonts w:ascii="宋体" w:eastAsia="宋体" w:hAnsi="宋体" w:cs="宋体" w:hint="eastAsia"/>
          <w:color w:val="000000"/>
          <w:kern w:val="0"/>
        </w:rPr>
        <w:t> </w:t>
      </w:r>
      <w:r w:rsidRPr="007F2F8F">
        <w:rPr>
          <w:rFonts w:ascii="宋体" w:eastAsia="宋体" w:hAnsi="宋体" w:cs="宋体" w:hint="eastAsia"/>
          <w:color w:val="000000"/>
          <w:kern w:val="0"/>
          <w:szCs w:val="21"/>
        </w:rPr>
        <w:t>本办法自发布之日起开始施行。本办法施行前的有关规定，凡与本办法不符的，均以本办法为准。 </w:t>
      </w:r>
    </w:p>
    <w:p w:rsidR="007F2F8F" w:rsidRPr="007F2F8F" w:rsidRDefault="007F2F8F" w:rsidP="007F2F8F">
      <w:pPr>
        <w:widowControl/>
        <w:spacing w:line="324" w:lineRule="atLeast"/>
        <w:jc w:val="right"/>
        <w:rPr>
          <w:rFonts w:ascii="宋体" w:eastAsia="宋体" w:hAnsi="宋体" w:cs="宋体" w:hint="eastAsia"/>
          <w:color w:val="3A3A3A"/>
          <w:kern w:val="0"/>
          <w:szCs w:val="21"/>
        </w:rPr>
      </w:pPr>
      <w:r w:rsidRPr="007F2F8F">
        <w:rPr>
          <w:rFonts w:ascii="宋体" w:eastAsia="宋体" w:hAnsi="宋体" w:cs="宋体" w:hint="eastAsia"/>
          <w:color w:val="3A3A3A"/>
          <w:kern w:val="0"/>
          <w:szCs w:val="21"/>
        </w:rPr>
        <w:t>(责编：张湘忆)</w:t>
      </w:r>
    </w:p>
    <w:p w:rsidR="005657BB" w:rsidRPr="007F2F8F" w:rsidRDefault="005657BB"/>
    <w:sectPr w:rsidR="005657BB" w:rsidRPr="007F2F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7BB" w:rsidRDefault="005657BB" w:rsidP="007F2F8F">
      <w:r>
        <w:separator/>
      </w:r>
    </w:p>
  </w:endnote>
  <w:endnote w:type="continuationSeparator" w:id="1">
    <w:p w:rsidR="005657BB" w:rsidRDefault="005657BB" w:rsidP="007F2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7BB" w:rsidRDefault="005657BB" w:rsidP="007F2F8F">
      <w:r>
        <w:separator/>
      </w:r>
    </w:p>
  </w:footnote>
  <w:footnote w:type="continuationSeparator" w:id="1">
    <w:p w:rsidR="005657BB" w:rsidRDefault="005657BB" w:rsidP="007F2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16B09"/>
    <w:multiLevelType w:val="multilevel"/>
    <w:tmpl w:val="14BA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E137E"/>
    <w:multiLevelType w:val="multilevel"/>
    <w:tmpl w:val="8E00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206098"/>
    <w:multiLevelType w:val="multilevel"/>
    <w:tmpl w:val="DDF6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F7F22"/>
    <w:multiLevelType w:val="multilevel"/>
    <w:tmpl w:val="445E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C50F1F"/>
    <w:multiLevelType w:val="multilevel"/>
    <w:tmpl w:val="AC28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F8F"/>
    <w:rsid w:val="005657BB"/>
    <w:rsid w:val="007F2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2F8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7F2F8F"/>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F2F8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2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2F8F"/>
    <w:rPr>
      <w:sz w:val="18"/>
      <w:szCs w:val="18"/>
    </w:rPr>
  </w:style>
  <w:style w:type="paragraph" w:styleId="a4">
    <w:name w:val="footer"/>
    <w:basedOn w:val="a"/>
    <w:link w:val="Char0"/>
    <w:uiPriority w:val="99"/>
    <w:semiHidden/>
    <w:unhideWhenUsed/>
    <w:rsid w:val="007F2F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2F8F"/>
    <w:rPr>
      <w:sz w:val="18"/>
      <w:szCs w:val="18"/>
    </w:rPr>
  </w:style>
  <w:style w:type="character" w:customStyle="1" w:styleId="1Char">
    <w:name w:val="标题 1 Char"/>
    <w:basedOn w:val="a0"/>
    <w:link w:val="1"/>
    <w:uiPriority w:val="9"/>
    <w:rsid w:val="007F2F8F"/>
    <w:rPr>
      <w:rFonts w:ascii="宋体" w:eastAsia="宋体" w:hAnsi="宋体" w:cs="宋体"/>
      <w:b/>
      <w:bCs/>
      <w:kern w:val="36"/>
      <w:sz w:val="48"/>
      <w:szCs w:val="48"/>
    </w:rPr>
  </w:style>
  <w:style w:type="character" w:customStyle="1" w:styleId="3Char">
    <w:name w:val="标题 3 Char"/>
    <w:basedOn w:val="a0"/>
    <w:link w:val="3"/>
    <w:uiPriority w:val="9"/>
    <w:rsid w:val="007F2F8F"/>
    <w:rPr>
      <w:rFonts w:ascii="宋体" w:eastAsia="宋体" w:hAnsi="宋体" w:cs="宋体"/>
      <w:b/>
      <w:bCs/>
      <w:kern w:val="0"/>
      <w:sz w:val="27"/>
      <w:szCs w:val="27"/>
    </w:rPr>
  </w:style>
  <w:style w:type="character" w:customStyle="1" w:styleId="4Char">
    <w:name w:val="标题 4 Char"/>
    <w:basedOn w:val="a0"/>
    <w:link w:val="4"/>
    <w:uiPriority w:val="9"/>
    <w:rsid w:val="007F2F8F"/>
    <w:rPr>
      <w:rFonts w:ascii="宋体" w:eastAsia="宋体" w:hAnsi="宋体" w:cs="宋体"/>
      <w:b/>
      <w:bCs/>
      <w:kern w:val="0"/>
      <w:sz w:val="24"/>
      <w:szCs w:val="24"/>
    </w:rPr>
  </w:style>
  <w:style w:type="character" w:styleId="a5">
    <w:name w:val="Hyperlink"/>
    <w:basedOn w:val="a0"/>
    <w:uiPriority w:val="99"/>
    <w:semiHidden/>
    <w:unhideWhenUsed/>
    <w:rsid w:val="007F2F8F"/>
    <w:rPr>
      <w:color w:val="0000FF"/>
      <w:u w:val="single"/>
    </w:rPr>
  </w:style>
  <w:style w:type="paragraph" w:styleId="a6">
    <w:name w:val="Normal (Web)"/>
    <w:basedOn w:val="a"/>
    <w:uiPriority w:val="99"/>
    <w:semiHidden/>
    <w:unhideWhenUsed/>
    <w:rsid w:val="007F2F8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F2F8F"/>
    <w:rPr>
      <w:b/>
      <w:bCs/>
    </w:rPr>
  </w:style>
  <w:style w:type="character" w:customStyle="1" w:styleId="apple-converted-space">
    <w:name w:val="apple-converted-space"/>
    <w:basedOn w:val="a0"/>
    <w:rsid w:val="007F2F8F"/>
  </w:style>
  <w:style w:type="paragraph" w:customStyle="1" w:styleId="wb5">
    <w:name w:val="wb_5"/>
    <w:basedOn w:val="a"/>
    <w:rsid w:val="007F2F8F"/>
    <w:pPr>
      <w:widowControl/>
      <w:spacing w:before="100" w:beforeAutospacing="1" w:after="100" w:afterAutospacing="1"/>
      <w:jc w:val="left"/>
    </w:pPr>
    <w:rPr>
      <w:rFonts w:ascii="宋体" w:eastAsia="宋体" w:hAnsi="宋体" w:cs="宋体"/>
      <w:kern w:val="0"/>
      <w:sz w:val="24"/>
      <w:szCs w:val="24"/>
    </w:rPr>
  </w:style>
  <w:style w:type="character" w:styleId="a8">
    <w:name w:val="Emphasis"/>
    <w:basedOn w:val="a0"/>
    <w:uiPriority w:val="20"/>
    <w:qFormat/>
    <w:rsid w:val="007F2F8F"/>
    <w:rPr>
      <w:i/>
      <w:iCs/>
    </w:rPr>
  </w:style>
  <w:style w:type="paragraph" w:customStyle="1" w:styleId="p26">
    <w:name w:val="p2_6"/>
    <w:basedOn w:val="a"/>
    <w:rsid w:val="007F2F8F"/>
    <w:pPr>
      <w:widowControl/>
      <w:spacing w:before="100" w:beforeAutospacing="1" w:after="100" w:afterAutospacing="1"/>
      <w:jc w:val="left"/>
    </w:pPr>
    <w:rPr>
      <w:rFonts w:ascii="宋体" w:eastAsia="宋体" w:hAnsi="宋体" w:cs="宋体"/>
      <w:kern w:val="0"/>
      <w:sz w:val="24"/>
      <w:szCs w:val="24"/>
    </w:rPr>
  </w:style>
  <w:style w:type="paragraph" w:customStyle="1" w:styleId="p47">
    <w:name w:val="p4_7"/>
    <w:basedOn w:val="a"/>
    <w:rsid w:val="007F2F8F"/>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1"/>
    <w:uiPriority w:val="99"/>
    <w:semiHidden/>
    <w:unhideWhenUsed/>
    <w:rsid w:val="007F2F8F"/>
    <w:rPr>
      <w:sz w:val="18"/>
      <w:szCs w:val="18"/>
    </w:rPr>
  </w:style>
  <w:style w:type="character" w:customStyle="1" w:styleId="Char1">
    <w:name w:val="批注框文本 Char"/>
    <w:basedOn w:val="a0"/>
    <w:link w:val="a9"/>
    <w:uiPriority w:val="99"/>
    <w:semiHidden/>
    <w:rsid w:val="007F2F8F"/>
    <w:rPr>
      <w:sz w:val="18"/>
      <w:szCs w:val="18"/>
    </w:rPr>
  </w:style>
</w:styles>
</file>

<file path=word/webSettings.xml><?xml version="1.0" encoding="utf-8"?>
<w:webSettings xmlns:r="http://schemas.openxmlformats.org/officeDocument/2006/relationships" xmlns:w="http://schemas.openxmlformats.org/wordprocessingml/2006/main">
  <w:divs>
    <w:div w:id="266080498">
      <w:bodyDiv w:val="1"/>
      <w:marLeft w:val="0"/>
      <w:marRight w:val="0"/>
      <w:marTop w:val="0"/>
      <w:marBottom w:val="0"/>
      <w:divBdr>
        <w:top w:val="none" w:sz="0" w:space="0" w:color="auto"/>
        <w:left w:val="none" w:sz="0" w:space="0" w:color="auto"/>
        <w:bottom w:val="none" w:sz="0" w:space="0" w:color="auto"/>
        <w:right w:val="none" w:sz="0" w:space="0" w:color="auto"/>
      </w:divBdr>
      <w:divsChild>
        <w:div w:id="1771118615">
          <w:marLeft w:val="0"/>
          <w:marRight w:val="0"/>
          <w:marTop w:val="0"/>
          <w:marBottom w:val="0"/>
          <w:divBdr>
            <w:top w:val="none" w:sz="0" w:space="0" w:color="auto"/>
            <w:left w:val="none" w:sz="0" w:space="0" w:color="auto"/>
            <w:bottom w:val="single" w:sz="6" w:space="0" w:color="BEBEBE"/>
            <w:right w:val="none" w:sz="0" w:space="0" w:color="auto"/>
          </w:divBdr>
          <w:divsChild>
            <w:div w:id="867259210">
              <w:marLeft w:val="0"/>
              <w:marRight w:val="0"/>
              <w:marTop w:val="255"/>
              <w:marBottom w:val="0"/>
              <w:divBdr>
                <w:top w:val="none" w:sz="0" w:space="0" w:color="auto"/>
                <w:left w:val="none" w:sz="0" w:space="0" w:color="auto"/>
                <w:bottom w:val="single" w:sz="48" w:space="0" w:color="FFFFFF"/>
                <w:right w:val="none" w:sz="0" w:space="0" w:color="auto"/>
              </w:divBdr>
              <w:divsChild>
                <w:div w:id="197745482">
                  <w:marLeft w:val="0"/>
                  <w:marRight w:val="0"/>
                  <w:marTop w:val="0"/>
                  <w:marBottom w:val="0"/>
                  <w:divBdr>
                    <w:top w:val="none" w:sz="0" w:space="0" w:color="auto"/>
                    <w:left w:val="none" w:sz="0" w:space="0" w:color="auto"/>
                    <w:bottom w:val="none" w:sz="0" w:space="0" w:color="auto"/>
                    <w:right w:val="none" w:sz="0" w:space="0" w:color="auto"/>
                  </w:divBdr>
                </w:div>
                <w:div w:id="1869639369">
                  <w:marLeft w:val="0"/>
                  <w:marRight w:val="0"/>
                  <w:marTop w:val="0"/>
                  <w:marBottom w:val="0"/>
                  <w:divBdr>
                    <w:top w:val="single" w:sz="6" w:space="0" w:color="DCDCDC"/>
                    <w:left w:val="single" w:sz="6" w:space="0" w:color="DCDCDC"/>
                    <w:bottom w:val="single" w:sz="6" w:space="5" w:color="DCDCDC"/>
                    <w:right w:val="single" w:sz="6" w:space="0" w:color="DCDCDC"/>
                  </w:divBdr>
                  <w:divsChild>
                    <w:div w:id="397559726">
                      <w:marLeft w:val="0"/>
                      <w:marRight w:val="0"/>
                      <w:marTop w:val="75"/>
                      <w:marBottom w:val="0"/>
                      <w:divBdr>
                        <w:top w:val="none" w:sz="0" w:space="0" w:color="auto"/>
                        <w:left w:val="none" w:sz="0" w:space="0" w:color="auto"/>
                        <w:bottom w:val="single" w:sz="48" w:space="0" w:color="FFFFFF"/>
                        <w:right w:val="none" w:sz="0" w:space="0" w:color="auto"/>
                      </w:divBdr>
                      <w:divsChild>
                        <w:div w:id="391317849">
                          <w:marLeft w:val="0"/>
                          <w:marRight w:val="0"/>
                          <w:marTop w:val="0"/>
                          <w:marBottom w:val="0"/>
                          <w:divBdr>
                            <w:top w:val="none" w:sz="0" w:space="0" w:color="auto"/>
                            <w:left w:val="none" w:sz="0" w:space="0" w:color="auto"/>
                            <w:bottom w:val="single" w:sz="48" w:space="4" w:color="FFFFFF"/>
                            <w:right w:val="none" w:sz="0" w:space="0" w:color="auto"/>
                          </w:divBdr>
                        </w:div>
                      </w:divsChild>
                    </w:div>
                  </w:divsChild>
                </w:div>
              </w:divsChild>
            </w:div>
          </w:divsChild>
        </w:div>
        <w:div w:id="45213357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popss-cn.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ty</cp:lastModifiedBy>
  <cp:revision>2</cp:revision>
  <dcterms:created xsi:type="dcterms:W3CDTF">2018-01-04T01:13:00Z</dcterms:created>
  <dcterms:modified xsi:type="dcterms:W3CDTF">2018-01-04T01:14:00Z</dcterms:modified>
</cp:coreProperties>
</file>